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8CCC7" w14:textId="77777777" w:rsidR="00E83508" w:rsidRPr="00812A7A" w:rsidRDefault="001A5DE1" w:rsidP="00F36160">
      <w:pPr>
        <w:jc w:val="center"/>
      </w:pPr>
      <w:r w:rsidRPr="00812A7A">
        <w:rPr>
          <w:noProof/>
        </w:rPr>
        <w:drawing>
          <wp:anchor distT="0" distB="0" distL="114300" distR="114300" simplePos="0" relativeHeight="251667456" behindDoc="1" locked="0" layoutInCell="1" allowOverlap="1" wp14:anchorId="788098AD" wp14:editId="786E1EC1">
            <wp:simplePos x="0" y="0"/>
            <wp:positionH relativeFrom="page">
              <wp:posOffset>0</wp:posOffset>
            </wp:positionH>
            <wp:positionV relativeFrom="paragraph">
              <wp:posOffset>-962025</wp:posOffset>
            </wp:positionV>
            <wp:extent cx="10692130" cy="6903311"/>
            <wp:effectExtent l="0" t="0" r="0" b="0"/>
            <wp:wrapNone/>
            <wp:docPr id="2" name="Picture 2" descr="A picture containing fis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F2021_module-cover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4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2130" cy="69033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a14="http://schemas.microsoft.com/office/drawing/2010/main" xmlns:arto="http://schemas.microsoft.com/office/word/2006/arto" xmlns:mo="http://schemas.microsoft.com/office/mac/office/2008/main" xmlns:mv="urn:schemas-microsoft-com:mac:vml" xmlns:o="urn:schemas-microsoft-com:office:office" xmlns:v="urn:schemas-microsoft-com:vml" xmlns:w="http://schemas.openxmlformats.org/wordprocessingml/2006/main" xmlns:w10="urn:schemas-microsoft-com:office:word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Arial"/>
          <w:noProof/>
          <w:lang w:val="pt-BR"/>
        </w:rPr>
        <w:t xml:space="preserve"> </w:t>
      </w:r>
      <w:r w:rsidR="00B50385" w:rsidRPr="00812A7A">
        <w:rPr>
          <w:noProof/>
        </w:rPr>
        <w:drawing>
          <wp:anchor distT="0" distB="0" distL="114300" distR="114300" simplePos="0" relativeHeight="251666432" behindDoc="0" locked="0" layoutInCell="1" allowOverlap="1" wp14:anchorId="339EC055" wp14:editId="6C455E35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71675" cy="428825"/>
            <wp:effectExtent l="0" t="0" r="0" b="9525"/>
            <wp:wrapNone/>
            <wp:docPr id="5" name="Picture 5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RI-White-V1_big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42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D4A79D" w14:textId="77777777" w:rsidR="0094476A" w:rsidRPr="00812A7A" w:rsidRDefault="0094476A" w:rsidP="00FF0A64"/>
    <w:p w14:paraId="462F0A27" w14:textId="77777777" w:rsidR="00F573C1" w:rsidRPr="00812A7A" w:rsidRDefault="00F573C1" w:rsidP="00FF0A64"/>
    <w:p w14:paraId="15A54506" w14:textId="77777777" w:rsidR="00F573C1" w:rsidRPr="00812A7A" w:rsidRDefault="00F573C1" w:rsidP="00FF0A64"/>
    <w:p w14:paraId="0055BC45" w14:textId="77777777" w:rsidR="00B50385" w:rsidRPr="00812A7A" w:rsidRDefault="00B50385" w:rsidP="00B50385">
      <w:pPr>
        <w:tabs>
          <w:tab w:val="center" w:pos="6848"/>
        </w:tabs>
        <w:spacing w:after="160" w:line="259" w:lineRule="auto"/>
      </w:pPr>
    </w:p>
    <w:p w14:paraId="7424424F" w14:textId="77777777" w:rsidR="003C6C9C" w:rsidRPr="00812A7A" w:rsidRDefault="001A5DE1" w:rsidP="00F36160">
      <w:r w:rsidRPr="00812A7A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C3C1595" wp14:editId="6814D88E">
                <wp:simplePos x="0" y="0"/>
                <wp:positionH relativeFrom="margin">
                  <wp:posOffset>-2403</wp:posOffset>
                </wp:positionH>
                <wp:positionV relativeFrom="paragraph">
                  <wp:posOffset>1234026</wp:posOffset>
                </wp:positionV>
                <wp:extent cx="6527800" cy="1139952"/>
                <wp:effectExtent l="0" t="0" r="0" b="63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7800" cy="113995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AC4A3D" w14:textId="77777777" w:rsidR="00795E68" w:rsidRPr="00C85AAC" w:rsidRDefault="001A5DE1" w:rsidP="00C85AAC">
                            <w:pPr>
                              <w:pBdr>
                                <w:bottom w:val="single" w:sz="4" w:space="1" w:color="00B0F0"/>
                              </w:pBdr>
                              <w:rPr>
                                <w:b/>
                                <w:bCs/>
                                <w:color w:val="00B0F0"/>
                                <w:sz w:val="48"/>
                                <w:szCs w:val="48"/>
                                <w:lang w:val="en-US"/>
                              </w:rPr>
                            </w:pPr>
                            <w:r>
                              <w:rPr>
                                <w:rFonts w:eastAsia="Arial"/>
                                <w:b/>
                                <w:bCs/>
                                <w:color w:val="00B0F0"/>
                                <w:sz w:val="48"/>
                                <w:szCs w:val="48"/>
                                <w:lang w:val="pt-BR"/>
                              </w:rPr>
                              <w:t>MEDIDAS DE GERAÇÃO DE CONFIANÇA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C3C15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2pt;margin-top:97.15pt;width:514pt;height:89.75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" filled="f" stroked="f">
                <v:textbox style="mso-fit-shape-to-text:t">
                  <w:txbxContent>
                    <w:p w14:paraId="08AC4A3D" w14:textId="77777777" w:rsidR="00795E68" w:rsidRPr="00C85AAC" w:rsidRDefault="00000000" w:rsidP="00C85AAC">
                      <w:pPr>
                        <w:pBdr>
                          <w:bottom w:val="single" w:sz="4" w:space="1" w:color="00B0F0"/>
                        </w:pBdr>
                        <w:rPr>
                          <w:b/>
                          <w:bCs/>
                          <w:color w:val="00B0F0"/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rFonts w:eastAsia="Arial"/>
                          <w:b/>
                          <w:bCs/>
                          <w:color w:val="00B0F0"/>
                          <w:sz w:val="48"/>
                          <w:szCs w:val="48"/>
                          <w:lang w:val="pt-BR"/>
                        </w:rPr>
                        <w:t>MEDIDAS DE GERAÇÃO DE CONFIANÇA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B5995" w:rsidRPr="00812A7A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2C4C137" wp14:editId="51351799">
                <wp:simplePos x="0" y="0"/>
                <wp:positionH relativeFrom="margin">
                  <wp:posOffset>0</wp:posOffset>
                </wp:positionH>
                <wp:positionV relativeFrom="paragraph">
                  <wp:posOffset>855345</wp:posOffset>
                </wp:positionV>
                <wp:extent cx="5705475" cy="1146302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114630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8203EC" w14:textId="77777777" w:rsidR="00795E68" w:rsidRPr="00B50385" w:rsidRDefault="001A5DE1" w:rsidP="00932DAB">
                            <w:pPr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eastAsia="Arial"/>
                                <w:b/>
                                <w:bCs/>
                                <w:color w:val="FFFFFF"/>
                                <w:lang w:val="pt-BR"/>
                              </w:rPr>
                              <w:t>PRI Reporting Framework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C4C137" id="_x0000_s1027" type="#_x0000_t202" style="position:absolute;margin-left:0;margin-top:67.35pt;width:449.25pt;height:90.2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" filled="f" stroked="f">
                <v:textbox style="mso-fit-shape-to-text:t">
                  <w:txbxContent>
                    <w:p w14:paraId="668203EC" w14:textId="77777777" w:rsidR="00795E68" w:rsidRPr="00B50385" w:rsidRDefault="00000000" w:rsidP="00932DAB">
                      <w:pPr>
                        <w:rPr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eastAsia="Arial"/>
                          <w:b/>
                          <w:bCs/>
                          <w:color w:val="FFFFFF"/>
                          <w:lang w:val="pt-BR"/>
                        </w:rPr>
                        <w:t>PRI Reporting Framework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B5995" w:rsidRPr="00812A7A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CD72066" wp14:editId="6402D566">
                <wp:simplePos x="0" y="0"/>
                <wp:positionH relativeFrom="margin">
                  <wp:posOffset>0</wp:posOffset>
                </wp:positionH>
                <wp:positionV relativeFrom="paragraph">
                  <wp:posOffset>1845945</wp:posOffset>
                </wp:positionV>
                <wp:extent cx="4200525" cy="1146302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0525" cy="114630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E25AA4" w14:textId="77777777" w:rsidR="00795E68" w:rsidRPr="007D00B6" w:rsidRDefault="001A5DE1" w:rsidP="00290DD4">
                            <w:r>
                              <w:rPr>
                                <w:rFonts w:eastAsia="Arial"/>
                                <w:b/>
                                <w:bCs/>
                                <w:color w:val="0070C0"/>
                                <w:sz w:val="24"/>
                                <w:szCs w:val="24"/>
                                <w:lang w:val="pt-BR"/>
                              </w:rPr>
                              <w:t>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CD72066" id="_x0000_s1028" type="#_x0000_t202" style="position:absolute;margin-left:0;margin-top:145.35pt;width:330.75pt;height:90.2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" filled="f" stroked="f">
                <v:textbox style="mso-fit-shape-to-text:t">
                  <w:txbxContent>
                    <w:p w14:paraId="5AE25AA4" w14:textId="77777777" w:rsidR="00795E68" w:rsidRPr="007D00B6" w:rsidRDefault="00000000" w:rsidP="00290DD4">
                      <w:r>
                        <w:rPr>
                          <w:rFonts w:eastAsia="Arial"/>
                          <w:b/>
                          <w:bCs/>
                          <w:color w:val="0070C0"/>
                          <w:sz w:val="24"/>
                          <w:szCs w:val="24"/>
                          <w:lang w:val="pt-BR"/>
                        </w:rPr>
                        <w:t>2023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B5995" w:rsidRPr="00812A7A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BC19D11" wp14:editId="2DB38E69">
                <wp:simplePos x="0" y="0"/>
                <wp:positionH relativeFrom="margin">
                  <wp:align>left</wp:align>
                </wp:positionH>
                <wp:positionV relativeFrom="paragraph">
                  <wp:posOffset>3503295</wp:posOffset>
                </wp:positionV>
                <wp:extent cx="4200525" cy="1146302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0525" cy="114630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251C83" w14:textId="77777777" w:rsidR="00795E68" w:rsidRPr="004D7D84" w:rsidRDefault="001A5DE1">
                            <w:pP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eastAsia="Arial"/>
                                <w:color w:val="FFFFFF"/>
                                <w:sz w:val="16"/>
                                <w:szCs w:val="16"/>
                                <w:lang w:val="pt-BR"/>
                              </w:rPr>
                              <w:t>Última revisão:  18 de janeiro de 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BC19D11" id="_x0000_s1029" type="#_x0000_t202" style="position:absolute;margin-left:0;margin-top:275.85pt;width:330.75pt;height:90.25pt;z-index:25166336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" filled="f" stroked="f">
                <v:textbox style="mso-fit-shape-to-text:t">
                  <w:txbxContent>
                    <w:p w14:paraId="24251C83" w14:textId="77777777" w:rsidR="00795E68" w:rsidRPr="004D7D84" w:rsidRDefault="00000000">
                      <w:pPr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eastAsia="Arial"/>
                          <w:color w:val="FFFFFF"/>
                          <w:sz w:val="16"/>
                          <w:szCs w:val="16"/>
                          <w:lang w:val="pt-BR"/>
                        </w:rPr>
                        <w:t>Última revisão:  18 de janeiro de 2023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407C" w:rsidRPr="00812A7A">
        <w:br w:type="page"/>
      </w:r>
    </w:p>
    <w:p w14:paraId="2E10C717" w14:textId="77777777" w:rsidR="00AF407C" w:rsidRPr="00812A7A" w:rsidRDefault="001A5DE1" w:rsidP="000E573E">
      <w:pPr>
        <w:tabs>
          <w:tab w:val="right" w:pos="8789"/>
          <w:tab w:val="left" w:pos="8931"/>
        </w:tabs>
        <w:rPr>
          <w:rFonts w:cs="Arial"/>
          <w:color w:val="2F5496"/>
          <w:szCs w:val="40"/>
        </w:rPr>
      </w:pPr>
      <w:bookmarkStart w:id="0" w:name="_Toc50988861"/>
      <w:r>
        <w:rPr>
          <w:rFonts w:eastAsia="Arial" w:cs="Arial"/>
          <w:caps/>
          <w:color w:val="2F5496"/>
          <w:sz w:val="40"/>
          <w:szCs w:val="40"/>
          <w:lang w:val="pt-BR"/>
        </w:rPr>
        <w:lastRenderedPageBreak/>
        <w:t>Sumário</w:t>
      </w:r>
      <w:bookmarkEnd w:id="0"/>
    </w:p>
    <w:sdt>
      <w:sdtPr>
        <w:rPr>
          <w:rFonts w:eastAsia="MS PGothic" w:cs="Times New Roman"/>
          <w:caps w:val="0"/>
          <w:noProof/>
          <w:color w:val="auto"/>
          <w:sz w:val="20"/>
          <w:szCs w:val="20"/>
        </w:rPr>
        <w:id w:val="-140475141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26092F4" w14:textId="62205B48" w:rsidR="00336C7C" w:rsidRDefault="001A5DE1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color w:val="auto"/>
              <w:szCs w:val="24"/>
              <w:lang/>
            </w:rPr>
          </w:pPr>
          <w:r w:rsidRPr="00812A7A">
            <w:fldChar w:fldCharType="begin"/>
          </w:r>
          <w:r w:rsidRPr="00812A7A">
            <w:instrText xml:space="preserve"> TOC \o "1-3" \h \z \u </w:instrText>
          </w:r>
          <w:r w:rsidRPr="00812A7A">
            <w:fldChar w:fldCharType="separate"/>
          </w:r>
          <w:hyperlink w:anchor="_Toc129454551" w:history="1">
            <w:r w:rsidR="00336C7C" w:rsidRPr="0013302B">
              <w:rPr>
                <w:rStyle w:val="Hyperlink"/>
                <w:rFonts w:eastAsia="Arial" w:cs="Times New Roman"/>
                <w:noProof/>
                <w:lang w:val="pt-BR"/>
              </w:rPr>
              <w:t>Medidas de geração de confiança</w:t>
            </w:r>
            <w:r w:rsidR="00336C7C">
              <w:rPr>
                <w:noProof/>
                <w:webHidden/>
              </w:rPr>
              <w:tab/>
            </w:r>
            <w:r w:rsidR="00336C7C">
              <w:rPr>
                <w:noProof/>
                <w:webHidden/>
              </w:rPr>
              <w:fldChar w:fldCharType="begin"/>
            </w:r>
            <w:r w:rsidR="00336C7C">
              <w:rPr>
                <w:noProof/>
                <w:webHidden/>
              </w:rPr>
              <w:instrText xml:space="preserve"> PAGEREF _Toc129454551 \h </w:instrText>
            </w:r>
            <w:r w:rsidR="00336C7C">
              <w:rPr>
                <w:noProof/>
                <w:webHidden/>
              </w:rPr>
            </w:r>
            <w:r w:rsidR="00336C7C">
              <w:rPr>
                <w:noProof/>
                <w:webHidden/>
              </w:rPr>
              <w:fldChar w:fldCharType="separate"/>
            </w:r>
            <w:r w:rsidR="002865A4">
              <w:rPr>
                <w:noProof/>
                <w:webHidden/>
              </w:rPr>
              <w:t>3</w:t>
            </w:r>
            <w:r w:rsidR="00336C7C">
              <w:rPr>
                <w:noProof/>
                <w:webHidden/>
              </w:rPr>
              <w:fldChar w:fldCharType="end"/>
            </w:r>
          </w:hyperlink>
        </w:p>
        <w:p w14:paraId="5DF27F91" w14:textId="3CA16E7B" w:rsidR="00336C7C" w:rsidRDefault="001A5DE1">
          <w:pPr>
            <w:pStyle w:val="TOC2"/>
            <w:rPr>
              <w:rFonts w:asciiTheme="minorHAnsi" w:eastAsiaTheme="minorEastAsia" w:hAnsiTheme="minorHAnsi" w:cstheme="minorBidi"/>
              <w:sz w:val="24"/>
              <w:szCs w:val="24"/>
              <w:lang/>
            </w:rPr>
          </w:pPr>
          <w:hyperlink w:anchor="_Toc129454552" w:history="1">
            <w:r w:rsidR="00336C7C" w:rsidRPr="0013302B">
              <w:rPr>
                <w:rStyle w:val="Hyperlink"/>
                <w:rFonts w:eastAsia="Arial"/>
                <w:bCs/>
                <w:lang w:val="pt-BR"/>
              </w:rPr>
              <w:t>Abordagem para medidas de geração de confiança [CBM 1]</w:t>
            </w:r>
            <w:r w:rsidR="00336C7C">
              <w:rPr>
                <w:webHidden/>
              </w:rPr>
              <w:tab/>
            </w:r>
            <w:r w:rsidR="00336C7C">
              <w:rPr>
                <w:webHidden/>
              </w:rPr>
              <w:fldChar w:fldCharType="begin"/>
            </w:r>
            <w:r w:rsidR="00336C7C">
              <w:rPr>
                <w:webHidden/>
              </w:rPr>
              <w:instrText xml:space="preserve"> PAGEREF _Toc129454552 \h </w:instrText>
            </w:r>
            <w:r w:rsidR="00336C7C">
              <w:rPr>
                <w:webHidden/>
              </w:rPr>
            </w:r>
            <w:r w:rsidR="00336C7C">
              <w:rPr>
                <w:webHidden/>
              </w:rPr>
              <w:fldChar w:fldCharType="separate"/>
            </w:r>
            <w:r w:rsidR="002865A4">
              <w:rPr>
                <w:webHidden/>
              </w:rPr>
              <w:t>3</w:t>
            </w:r>
            <w:r w:rsidR="00336C7C">
              <w:rPr>
                <w:webHidden/>
              </w:rPr>
              <w:fldChar w:fldCharType="end"/>
            </w:r>
          </w:hyperlink>
        </w:p>
        <w:p w14:paraId="3B14D137" w14:textId="75264C38" w:rsidR="00336C7C" w:rsidRDefault="001A5DE1">
          <w:pPr>
            <w:pStyle w:val="TOC2"/>
            <w:rPr>
              <w:rFonts w:asciiTheme="minorHAnsi" w:eastAsiaTheme="minorEastAsia" w:hAnsiTheme="minorHAnsi" w:cstheme="minorBidi"/>
              <w:sz w:val="24"/>
              <w:szCs w:val="24"/>
              <w:lang/>
            </w:rPr>
          </w:pPr>
          <w:hyperlink w:anchor="_Toc129454553" w:history="1">
            <w:r w:rsidR="00336C7C" w:rsidRPr="0013302B">
              <w:rPr>
                <w:rStyle w:val="Hyperlink"/>
                <w:rFonts w:eastAsia="Arial"/>
                <w:lang w:val="pt-BR"/>
              </w:rPr>
              <w:t>CBM 1</w:t>
            </w:r>
            <w:r w:rsidR="00336C7C">
              <w:rPr>
                <w:webHidden/>
              </w:rPr>
              <w:tab/>
            </w:r>
            <w:r w:rsidR="00336C7C">
              <w:rPr>
                <w:webHidden/>
              </w:rPr>
              <w:fldChar w:fldCharType="begin"/>
            </w:r>
            <w:r w:rsidR="00336C7C">
              <w:rPr>
                <w:webHidden/>
              </w:rPr>
              <w:instrText xml:space="preserve"> PAGEREF _Toc129454553 \h </w:instrText>
            </w:r>
            <w:r w:rsidR="00336C7C">
              <w:rPr>
                <w:webHidden/>
              </w:rPr>
            </w:r>
            <w:r w:rsidR="00336C7C">
              <w:rPr>
                <w:webHidden/>
              </w:rPr>
              <w:fldChar w:fldCharType="separate"/>
            </w:r>
            <w:r w:rsidR="002865A4">
              <w:rPr>
                <w:webHidden/>
              </w:rPr>
              <w:t>3</w:t>
            </w:r>
            <w:r w:rsidR="00336C7C">
              <w:rPr>
                <w:webHidden/>
              </w:rPr>
              <w:fldChar w:fldCharType="end"/>
            </w:r>
          </w:hyperlink>
        </w:p>
        <w:p w14:paraId="28AB0845" w14:textId="133D7493" w:rsidR="00336C7C" w:rsidRDefault="001A5DE1">
          <w:pPr>
            <w:pStyle w:val="TOC2"/>
            <w:rPr>
              <w:rFonts w:asciiTheme="minorHAnsi" w:eastAsiaTheme="minorEastAsia" w:hAnsiTheme="minorHAnsi" w:cstheme="minorBidi"/>
              <w:sz w:val="24"/>
              <w:szCs w:val="24"/>
              <w:lang/>
            </w:rPr>
          </w:pPr>
          <w:hyperlink w:anchor="_Toc129454554" w:history="1">
            <w:r w:rsidR="00336C7C" w:rsidRPr="0013302B">
              <w:rPr>
                <w:rStyle w:val="Hyperlink"/>
                <w:rFonts w:eastAsia="Arial"/>
                <w:bCs/>
                <w:lang w:val="pt-BR"/>
              </w:rPr>
              <w:t>Asseguração externa [CBM 2, CBM 3]</w:t>
            </w:r>
            <w:r w:rsidR="00336C7C">
              <w:rPr>
                <w:webHidden/>
              </w:rPr>
              <w:tab/>
            </w:r>
            <w:r w:rsidR="00336C7C">
              <w:rPr>
                <w:webHidden/>
              </w:rPr>
              <w:fldChar w:fldCharType="begin"/>
            </w:r>
            <w:r w:rsidR="00336C7C">
              <w:rPr>
                <w:webHidden/>
              </w:rPr>
              <w:instrText xml:space="preserve"> PAGEREF _Toc129454554 \h </w:instrText>
            </w:r>
            <w:r w:rsidR="00336C7C">
              <w:rPr>
                <w:webHidden/>
              </w:rPr>
            </w:r>
            <w:r w:rsidR="00336C7C">
              <w:rPr>
                <w:webHidden/>
              </w:rPr>
              <w:fldChar w:fldCharType="separate"/>
            </w:r>
            <w:r w:rsidR="002865A4">
              <w:rPr>
                <w:webHidden/>
              </w:rPr>
              <w:t>6</w:t>
            </w:r>
            <w:r w:rsidR="00336C7C">
              <w:rPr>
                <w:webHidden/>
              </w:rPr>
              <w:fldChar w:fldCharType="end"/>
            </w:r>
          </w:hyperlink>
        </w:p>
        <w:p w14:paraId="4468F803" w14:textId="23BF55C0" w:rsidR="00336C7C" w:rsidRDefault="001A5DE1">
          <w:pPr>
            <w:pStyle w:val="TOC2"/>
            <w:rPr>
              <w:rFonts w:asciiTheme="minorHAnsi" w:eastAsiaTheme="minorEastAsia" w:hAnsiTheme="minorHAnsi" w:cstheme="minorBidi"/>
              <w:sz w:val="24"/>
              <w:szCs w:val="24"/>
              <w:lang/>
            </w:rPr>
          </w:pPr>
          <w:hyperlink w:anchor="_Toc129454555" w:history="1">
            <w:r w:rsidR="00336C7C" w:rsidRPr="0013302B">
              <w:rPr>
                <w:rStyle w:val="Hyperlink"/>
                <w:rFonts w:eastAsia="Arial"/>
                <w:lang w:val="pt-BR"/>
              </w:rPr>
              <w:t>CBM 2</w:t>
            </w:r>
            <w:r w:rsidR="00336C7C">
              <w:rPr>
                <w:webHidden/>
              </w:rPr>
              <w:tab/>
            </w:r>
            <w:r w:rsidR="00336C7C">
              <w:rPr>
                <w:webHidden/>
              </w:rPr>
              <w:fldChar w:fldCharType="begin"/>
            </w:r>
            <w:r w:rsidR="00336C7C">
              <w:rPr>
                <w:webHidden/>
              </w:rPr>
              <w:instrText xml:space="preserve"> PAGEREF _Toc129454555 \h </w:instrText>
            </w:r>
            <w:r w:rsidR="00336C7C">
              <w:rPr>
                <w:webHidden/>
              </w:rPr>
            </w:r>
            <w:r w:rsidR="00336C7C">
              <w:rPr>
                <w:webHidden/>
              </w:rPr>
              <w:fldChar w:fldCharType="separate"/>
            </w:r>
            <w:r w:rsidR="002865A4">
              <w:rPr>
                <w:webHidden/>
              </w:rPr>
              <w:t>6</w:t>
            </w:r>
            <w:r w:rsidR="00336C7C">
              <w:rPr>
                <w:webHidden/>
              </w:rPr>
              <w:fldChar w:fldCharType="end"/>
            </w:r>
          </w:hyperlink>
        </w:p>
        <w:p w14:paraId="09FF66BB" w14:textId="608A040F" w:rsidR="00336C7C" w:rsidRDefault="001A5DE1">
          <w:pPr>
            <w:pStyle w:val="TOC2"/>
            <w:rPr>
              <w:rFonts w:asciiTheme="minorHAnsi" w:eastAsiaTheme="minorEastAsia" w:hAnsiTheme="minorHAnsi" w:cstheme="minorBidi"/>
              <w:sz w:val="24"/>
              <w:szCs w:val="24"/>
              <w:lang/>
            </w:rPr>
          </w:pPr>
          <w:hyperlink w:anchor="_Toc129454556" w:history="1">
            <w:r w:rsidR="00336C7C" w:rsidRPr="0013302B">
              <w:rPr>
                <w:rStyle w:val="Hyperlink"/>
                <w:rFonts w:eastAsia="Arial"/>
                <w:lang w:val="pt-BR"/>
              </w:rPr>
              <w:t>CBM 3</w:t>
            </w:r>
            <w:r w:rsidR="00336C7C">
              <w:rPr>
                <w:webHidden/>
              </w:rPr>
              <w:tab/>
            </w:r>
            <w:r w:rsidR="00336C7C">
              <w:rPr>
                <w:webHidden/>
              </w:rPr>
              <w:fldChar w:fldCharType="begin"/>
            </w:r>
            <w:r w:rsidR="00336C7C">
              <w:rPr>
                <w:webHidden/>
              </w:rPr>
              <w:instrText xml:space="preserve"> PAGEREF _Toc129454556 \h </w:instrText>
            </w:r>
            <w:r w:rsidR="00336C7C">
              <w:rPr>
                <w:webHidden/>
              </w:rPr>
            </w:r>
            <w:r w:rsidR="00336C7C">
              <w:rPr>
                <w:webHidden/>
              </w:rPr>
              <w:fldChar w:fldCharType="separate"/>
            </w:r>
            <w:r w:rsidR="002865A4">
              <w:rPr>
                <w:webHidden/>
              </w:rPr>
              <w:t>8</w:t>
            </w:r>
            <w:r w:rsidR="00336C7C">
              <w:rPr>
                <w:webHidden/>
              </w:rPr>
              <w:fldChar w:fldCharType="end"/>
            </w:r>
          </w:hyperlink>
        </w:p>
        <w:p w14:paraId="2614CD08" w14:textId="5B5E98C2" w:rsidR="00336C7C" w:rsidRDefault="001A5DE1">
          <w:pPr>
            <w:pStyle w:val="TOC2"/>
            <w:rPr>
              <w:rFonts w:asciiTheme="minorHAnsi" w:eastAsiaTheme="minorEastAsia" w:hAnsiTheme="minorHAnsi" w:cstheme="minorBidi"/>
              <w:sz w:val="24"/>
              <w:szCs w:val="24"/>
              <w:lang/>
            </w:rPr>
          </w:pPr>
          <w:hyperlink w:anchor="_Toc129454557" w:history="1">
            <w:r w:rsidR="00336C7C" w:rsidRPr="0013302B">
              <w:rPr>
                <w:rStyle w:val="Hyperlink"/>
                <w:rFonts w:eastAsia="Arial"/>
                <w:bCs/>
                <w:lang w:val="pt-BR"/>
              </w:rPr>
              <w:t>Auditoria interna [CBM 4, CBM 5]</w:t>
            </w:r>
            <w:r w:rsidR="00336C7C">
              <w:rPr>
                <w:webHidden/>
              </w:rPr>
              <w:tab/>
            </w:r>
            <w:r w:rsidR="00336C7C">
              <w:rPr>
                <w:webHidden/>
              </w:rPr>
              <w:fldChar w:fldCharType="begin"/>
            </w:r>
            <w:r w:rsidR="00336C7C">
              <w:rPr>
                <w:webHidden/>
              </w:rPr>
              <w:instrText xml:space="preserve"> PAGEREF _Toc129454557 \h </w:instrText>
            </w:r>
            <w:r w:rsidR="00336C7C">
              <w:rPr>
                <w:webHidden/>
              </w:rPr>
            </w:r>
            <w:r w:rsidR="00336C7C">
              <w:rPr>
                <w:webHidden/>
              </w:rPr>
              <w:fldChar w:fldCharType="separate"/>
            </w:r>
            <w:r w:rsidR="002865A4">
              <w:rPr>
                <w:webHidden/>
              </w:rPr>
              <w:t>12</w:t>
            </w:r>
            <w:r w:rsidR="00336C7C">
              <w:rPr>
                <w:webHidden/>
              </w:rPr>
              <w:fldChar w:fldCharType="end"/>
            </w:r>
          </w:hyperlink>
        </w:p>
        <w:p w14:paraId="070A6F1F" w14:textId="31C71BD6" w:rsidR="00336C7C" w:rsidRDefault="001A5DE1">
          <w:pPr>
            <w:pStyle w:val="TOC2"/>
            <w:rPr>
              <w:rFonts w:asciiTheme="minorHAnsi" w:eastAsiaTheme="minorEastAsia" w:hAnsiTheme="minorHAnsi" w:cstheme="minorBidi"/>
              <w:sz w:val="24"/>
              <w:szCs w:val="24"/>
              <w:lang/>
            </w:rPr>
          </w:pPr>
          <w:hyperlink w:anchor="_Toc129454558" w:history="1">
            <w:r w:rsidR="00336C7C" w:rsidRPr="0013302B">
              <w:rPr>
                <w:rStyle w:val="Hyperlink"/>
                <w:rFonts w:eastAsia="Arial"/>
                <w:lang w:val="pt-BR"/>
              </w:rPr>
              <w:t>CBM 4</w:t>
            </w:r>
            <w:r w:rsidR="00336C7C">
              <w:rPr>
                <w:webHidden/>
              </w:rPr>
              <w:tab/>
            </w:r>
            <w:r w:rsidR="00336C7C">
              <w:rPr>
                <w:webHidden/>
              </w:rPr>
              <w:fldChar w:fldCharType="begin"/>
            </w:r>
            <w:r w:rsidR="00336C7C">
              <w:rPr>
                <w:webHidden/>
              </w:rPr>
              <w:instrText xml:space="preserve"> PAGEREF _Toc129454558 \h </w:instrText>
            </w:r>
            <w:r w:rsidR="00336C7C">
              <w:rPr>
                <w:webHidden/>
              </w:rPr>
            </w:r>
            <w:r w:rsidR="00336C7C">
              <w:rPr>
                <w:webHidden/>
              </w:rPr>
              <w:fldChar w:fldCharType="separate"/>
            </w:r>
            <w:r w:rsidR="002865A4">
              <w:rPr>
                <w:webHidden/>
              </w:rPr>
              <w:t>12</w:t>
            </w:r>
            <w:r w:rsidR="00336C7C">
              <w:rPr>
                <w:webHidden/>
              </w:rPr>
              <w:fldChar w:fldCharType="end"/>
            </w:r>
          </w:hyperlink>
        </w:p>
        <w:p w14:paraId="3655A91E" w14:textId="5B18E026" w:rsidR="00336C7C" w:rsidRDefault="001A5DE1">
          <w:pPr>
            <w:pStyle w:val="TOC2"/>
            <w:rPr>
              <w:rFonts w:asciiTheme="minorHAnsi" w:eastAsiaTheme="minorEastAsia" w:hAnsiTheme="minorHAnsi" w:cstheme="minorBidi"/>
              <w:sz w:val="24"/>
              <w:szCs w:val="24"/>
              <w:lang/>
            </w:rPr>
          </w:pPr>
          <w:hyperlink w:anchor="_Toc129454559" w:history="1">
            <w:r w:rsidR="00336C7C" w:rsidRPr="0013302B">
              <w:rPr>
                <w:rStyle w:val="Hyperlink"/>
                <w:rFonts w:eastAsia="Arial"/>
                <w:lang w:val="pt-BR"/>
              </w:rPr>
              <w:t>CBM 5</w:t>
            </w:r>
            <w:r w:rsidR="00336C7C">
              <w:rPr>
                <w:webHidden/>
              </w:rPr>
              <w:tab/>
            </w:r>
            <w:r w:rsidR="00336C7C">
              <w:rPr>
                <w:webHidden/>
              </w:rPr>
              <w:fldChar w:fldCharType="begin"/>
            </w:r>
            <w:r w:rsidR="00336C7C">
              <w:rPr>
                <w:webHidden/>
              </w:rPr>
              <w:instrText xml:space="preserve"> PAGEREF _Toc129454559 \h </w:instrText>
            </w:r>
            <w:r w:rsidR="00336C7C">
              <w:rPr>
                <w:webHidden/>
              </w:rPr>
            </w:r>
            <w:r w:rsidR="00336C7C">
              <w:rPr>
                <w:webHidden/>
              </w:rPr>
              <w:fldChar w:fldCharType="separate"/>
            </w:r>
            <w:r w:rsidR="002865A4">
              <w:rPr>
                <w:webHidden/>
              </w:rPr>
              <w:t>14</w:t>
            </w:r>
            <w:r w:rsidR="00336C7C">
              <w:rPr>
                <w:webHidden/>
              </w:rPr>
              <w:fldChar w:fldCharType="end"/>
            </w:r>
          </w:hyperlink>
        </w:p>
        <w:p w14:paraId="0F45A7DD" w14:textId="3851893F" w:rsidR="00336C7C" w:rsidRDefault="001A5DE1">
          <w:pPr>
            <w:pStyle w:val="TOC2"/>
            <w:rPr>
              <w:rFonts w:asciiTheme="minorHAnsi" w:eastAsiaTheme="minorEastAsia" w:hAnsiTheme="minorHAnsi" w:cstheme="minorBidi"/>
              <w:sz w:val="24"/>
              <w:szCs w:val="24"/>
              <w:lang/>
            </w:rPr>
          </w:pPr>
          <w:hyperlink w:anchor="_Toc129454560" w:history="1">
            <w:r w:rsidR="00336C7C" w:rsidRPr="0013302B">
              <w:rPr>
                <w:rStyle w:val="Hyperlink"/>
                <w:rFonts w:eastAsia="Arial"/>
                <w:bCs/>
                <w:lang w:val="pt-BR"/>
              </w:rPr>
              <w:t>Revisão interna [CBM 6]</w:t>
            </w:r>
            <w:r w:rsidR="00336C7C">
              <w:rPr>
                <w:webHidden/>
              </w:rPr>
              <w:tab/>
            </w:r>
            <w:r w:rsidR="00336C7C">
              <w:rPr>
                <w:webHidden/>
              </w:rPr>
              <w:fldChar w:fldCharType="begin"/>
            </w:r>
            <w:r w:rsidR="00336C7C">
              <w:rPr>
                <w:webHidden/>
              </w:rPr>
              <w:instrText xml:space="preserve"> PAGEREF _Toc129454560 \h </w:instrText>
            </w:r>
            <w:r w:rsidR="00336C7C">
              <w:rPr>
                <w:webHidden/>
              </w:rPr>
            </w:r>
            <w:r w:rsidR="00336C7C">
              <w:rPr>
                <w:webHidden/>
              </w:rPr>
              <w:fldChar w:fldCharType="separate"/>
            </w:r>
            <w:r w:rsidR="002865A4">
              <w:rPr>
                <w:webHidden/>
              </w:rPr>
              <w:t>16</w:t>
            </w:r>
            <w:r w:rsidR="00336C7C">
              <w:rPr>
                <w:webHidden/>
              </w:rPr>
              <w:fldChar w:fldCharType="end"/>
            </w:r>
          </w:hyperlink>
        </w:p>
        <w:p w14:paraId="7E457317" w14:textId="63F99222" w:rsidR="00336C7C" w:rsidRDefault="001A5DE1">
          <w:pPr>
            <w:pStyle w:val="TOC2"/>
            <w:rPr>
              <w:rFonts w:asciiTheme="minorHAnsi" w:eastAsiaTheme="minorEastAsia" w:hAnsiTheme="minorHAnsi" w:cstheme="minorBidi"/>
              <w:sz w:val="24"/>
              <w:szCs w:val="24"/>
              <w:lang/>
            </w:rPr>
          </w:pPr>
          <w:hyperlink w:anchor="_Toc129454561" w:history="1">
            <w:r w:rsidR="00336C7C" w:rsidRPr="0013302B">
              <w:rPr>
                <w:rStyle w:val="Hyperlink"/>
                <w:rFonts w:eastAsia="Arial"/>
                <w:lang w:val="pt-BR"/>
              </w:rPr>
              <w:t>CBM 6</w:t>
            </w:r>
            <w:r w:rsidR="00336C7C">
              <w:rPr>
                <w:webHidden/>
              </w:rPr>
              <w:tab/>
            </w:r>
            <w:r w:rsidR="00336C7C">
              <w:rPr>
                <w:webHidden/>
              </w:rPr>
              <w:fldChar w:fldCharType="begin"/>
            </w:r>
            <w:r w:rsidR="00336C7C">
              <w:rPr>
                <w:webHidden/>
              </w:rPr>
              <w:instrText xml:space="preserve"> PAGEREF _Toc129454561 \h </w:instrText>
            </w:r>
            <w:r w:rsidR="00336C7C">
              <w:rPr>
                <w:webHidden/>
              </w:rPr>
            </w:r>
            <w:r w:rsidR="00336C7C">
              <w:rPr>
                <w:webHidden/>
              </w:rPr>
              <w:fldChar w:fldCharType="separate"/>
            </w:r>
            <w:r w:rsidR="002865A4">
              <w:rPr>
                <w:webHidden/>
              </w:rPr>
              <w:t>16</w:t>
            </w:r>
            <w:r w:rsidR="00336C7C">
              <w:rPr>
                <w:webHidden/>
              </w:rPr>
              <w:fldChar w:fldCharType="end"/>
            </w:r>
          </w:hyperlink>
        </w:p>
        <w:p w14:paraId="094C5500" w14:textId="495D4732" w:rsidR="001A558E" w:rsidRPr="00812A7A" w:rsidRDefault="001A5DE1" w:rsidP="00E057F3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eastAsia="en-GB"/>
            </w:rPr>
          </w:pPr>
          <w:r w:rsidRPr="00812A7A">
            <w:fldChar w:fldCharType="end"/>
          </w:r>
        </w:p>
      </w:sdtContent>
    </w:sdt>
    <w:p w14:paraId="50658411" w14:textId="77777777" w:rsidR="000F3CF4" w:rsidRPr="00812A7A" w:rsidRDefault="001A5DE1">
      <w:pPr>
        <w:spacing w:after="160" w:line="259" w:lineRule="auto"/>
      </w:pPr>
      <w:r w:rsidRPr="00812A7A">
        <w:br w:type="page"/>
      </w:r>
    </w:p>
    <w:p w14:paraId="61885A50" w14:textId="77777777" w:rsidR="00BE3C9E" w:rsidRPr="00812A7A" w:rsidRDefault="001A5DE1" w:rsidP="00BE3C9E">
      <w:pPr>
        <w:pStyle w:val="Heading1"/>
      </w:pPr>
      <w:bookmarkStart w:id="1" w:name="_Toc129454551"/>
      <w:r>
        <w:rPr>
          <w:rFonts w:eastAsia="Arial" w:cs="Times New Roman"/>
          <w:color w:val="2F5496"/>
          <w:szCs w:val="40"/>
          <w:lang w:val="pt-BR"/>
        </w:rPr>
        <w:lastRenderedPageBreak/>
        <w:t>Medidas de geração de confiança</w:t>
      </w:r>
      <w:bookmarkEnd w:id="1"/>
    </w:p>
    <w:p w14:paraId="46FD9C9C" w14:textId="77777777" w:rsidR="009417B5" w:rsidRPr="00812A7A" w:rsidRDefault="001A5DE1" w:rsidP="009417B5">
      <w:pPr>
        <w:pStyle w:val="Heading2"/>
        <w:tabs>
          <w:tab w:val="left" w:pos="12758"/>
        </w:tabs>
        <w:rPr>
          <w:rFonts w:eastAsia="MS PGothic" w:cs="Times New Roman"/>
          <w:caps w:val="0"/>
          <w:color w:val="auto"/>
          <w:sz w:val="20"/>
          <w:szCs w:val="20"/>
        </w:rPr>
      </w:pPr>
      <w:bookmarkStart w:id="2" w:name="_Toc129454552"/>
      <w:r>
        <w:rPr>
          <w:rFonts w:eastAsia="Arial" w:cs="Times New Roman"/>
          <w:bCs/>
          <w:szCs w:val="28"/>
          <w:lang w:val="pt-BR"/>
        </w:rPr>
        <w:t>Abordagem para medidas de geração de confiança [CBM 1]</w:t>
      </w:r>
      <w:bookmarkEnd w:id="2"/>
      <w:r>
        <w:rPr>
          <w:rFonts w:eastAsia="Arial" w:cs="Times New Roman"/>
          <w:bCs/>
          <w:szCs w:val="28"/>
          <w:lang w:val="pt-BR"/>
        </w:rPr>
        <w:t xml:space="preserve"> </w:t>
      </w:r>
    </w:p>
    <w:tbl>
      <w:tblPr>
        <w:tblW w:w="14875" w:type="dxa"/>
        <w:tblInd w:w="-8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shd w:val="clear" w:color="auto" w:fill="DFF5F9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840"/>
        <w:gridCol w:w="1558"/>
        <w:gridCol w:w="2833"/>
        <w:gridCol w:w="4675"/>
        <w:gridCol w:w="1984"/>
        <w:gridCol w:w="1985"/>
      </w:tblGrid>
      <w:tr w:rsidR="00747113" w14:paraId="25D0D5CF" w14:textId="77777777" w:rsidTr="00336C7C">
        <w:trPr>
          <w:trHeight w:val="400"/>
        </w:trPr>
        <w:tc>
          <w:tcPr>
            <w:tcW w:w="1840" w:type="dxa"/>
            <w:vMerge w:val="restart"/>
            <w:shd w:val="clear" w:color="auto" w:fill="DFF5F9"/>
            <w:vAlign w:val="center"/>
            <w:hideMark/>
          </w:tcPr>
          <w:p w14:paraId="0A6DD595" w14:textId="77777777" w:rsidR="00B65D54" w:rsidRPr="00812A7A" w:rsidRDefault="001A5DE1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sz w:val="14"/>
                <w:szCs w:val="14"/>
                <w:lang w:val="pt-BR" w:eastAsia="en-GB"/>
              </w:rPr>
              <w:t>ID do indicador</w:t>
            </w:r>
          </w:p>
          <w:p w14:paraId="32A75E7E" w14:textId="77777777" w:rsidR="00B65D54" w:rsidRPr="00812A7A" w:rsidRDefault="00B65D54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</w:p>
          <w:p w14:paraId="59E0C570" w14:textId="77777777" w:rsidR="00B65D54" w:rsidRPr="00812A7A" w:rsidRDefault="001A5DE1" w:rsidP="00DA1C58">
            <w:pPr>
              <w:pStyle w:val="Indicatorsubsection"/>
              <w:rPr>
                <w:sz w:val="18"/>
                <w:szCs w:val="18"/>
                <w:lang w:val="en-GB"/>
              </w:rPr>
            </w:pPr>
            <w:bookmarkStart w:id="3" w:name="_Toc129454553"/>
            <w:r>
              <w:rPr>
                <w:rFonts w:eastAsia="Arial"/>
                <w:color w:val="000000"/>
                <w:lang w:val="pt-BR"/>
              </w:rPr>
              <w:t>CBM 1</w:t>
            </w:r>
            <w:bookmarkEnd w:id="3"/>
          </w:p>
        </w:tc>
        <w:tc>
          <w:tcPr>
            <w:tcW w:w="1558" w:type="dxa"/>
            <w:shd w:val="clear" w:color="auto" w:fill="DFF5F9"/>
            <w:vAlign w:val="center"/>
            <w:hideMark/>
          </w:tcPr>
          <w:p w14:paraId="1F034656" w14:textId="77777777" w:rsidR="00B65D54" w:rsidRPr="00812A7A" w:rsidRDefault="001A5DE1" w:rsidP="00DA1C58">
            <w:pPr>
              <w:spacing w:line="240" w:lineRule="auto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sz w:val="14"/>
                <w:szCs w:val="14"/>
                <w:lang w:val="pt-BR" w:eastAsia="en-GB"/>
              </w:rPr>
              <w:t>Subordinado a:</w:t>
            </w:r>
          </w:p>
        </w:tc>
        <w:tc>
          <w:tcPr>
            <w:tcW w:w="2833" w:type="dxa"/>
            <w:shd w:val="clear" w:color="auto" w:fill="DFF5F9"/>
            <w:vAlign w:val="center"/>
          </w:tcPr>
          <w:p w14:paraId="5BAE1341" w14:textId="77777777" w:rsidR="00B65D54" w:rsidRPr="00812A7A" w:rsidRDefault="001A5DE1" w:rsidP="00DA1C58">
            <w:pPr>
              <w:spacing w:line="240" w:lineRule="auto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>
              <w:rPr>
                <w:rFonts w:eastAsia="Arial"/>
                <w:b/>
                <w:bCs/>
                <w:sz w:val="22"/>
                <w:szCs w:val="22"/>
                <w:lang w:val="pt-BR"/>
              </w:rPr>
              <w:t>N/A</w:t>
            </w:r>
          </w:p>
        </w:tc>
        <w:tc>
          <w:tcPr>
            <w:tcW w:w="4675" w:type="dxa"/>
            <w:vMerge w:val="restart"/>
            <w:shd w:val="clear" w:color="auto" w:fill="DFF5F9"/>
            <w:vAlign w:val="center"/>
          </w:tcPr>
          <w:p w14:paraId="40257F6D" w14:textId="77777777" w:rsidR="00B65D54" w:rsidRPr="00812A7A" w:rsidRDefault="001A5DE1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sz w:val="14"/>
                <w:szCs w:val="14"/>
                <w:lang w:val="pt-BR" w:eastAsia="en-GB"/>
              </w:rPr>
              <w:t>Subseção</w:t>
            </w:r>
            <w:r>
              <w:rPr>
                <w:rFonts w:eastAsia="Arial" w:cs="Arial"/>
                <w:sz w:val="14"/>
                <w:szCs w:val="14"/>
                <w:lang w:val="pt-BR" w:eastAsia="en-GB"/>
              </w:rPr>
              <w:t> </w:t>
            </w:r>
          </w:p>
          <w:p w14:paraId="79965821" w14:textId="77777777" w:rsidR="00B65D54" w:rsidRPr="00812A7A" w:rsidRDefault="00B65D54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</w:p>
          <w:p w14:paraId="17BFDA89" w14:textId="77777777" w:rsidR="00B65D54" w:rsidRPr="00812A7A" w:rsidRDefault="001A5DE1" w:rsidP="00DA1C58">
            <w:pPr>
              <w:jc w:val="center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2"/>
                <w:szCs w:val="22"/>
                <w:lang w:val="pt-BR"/>
              </w:rPr>
              <w:t>Abordagem para medidas de geração de confiança</w:t>
            </w:r>
          </w:p>
        </w:tc>
        <w:tc>
          <w:tcPr>
            <w:tcW w:w="1984" w:type="dxa"/>
            <w:vMerge w:val="restart"/>
            <w:shd w:val="clear" w:color="auto" w:fill="DFF5F9"/>
            <w:vAlign w:val="center"/>
            <w:hideMark/>
          </w:tcPr>
          <w:p w14:paraId="362F66A7" w14:textId="77777777" w:rsidR="00B65D54" w:rsidRPr="00812A7A" w:rsidRDefault="001A5DE1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sz w:val="14"/>
                <w:szCs w:val="14"/>
                <w:lang w:val="pt-BR" w:eastAsia="en-GB"/>
              </w:rPr>
              <w:t>Princípio do PRI</w:t>
            </w:r>
          </w:p>
          <w:p w14:paraId="5381E6F0" w14:textId="77777777" w:rsidR="00B65D54" w:rsidRPr="00812A7A" w:rsidRDefault="00B65D54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</w:p>
          <w:p w14:paraId="39856FF6" w14:textId="77777777" w:rsidR="00B65D54" w:rsidRPr="00812A7A" w:rsidRDefault="001A5DE1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8"/>
                <w:szCs w:val="18"/>
                <w:lang w:eastAsia="en-GB"/>
              </w:rPr>
            </w:pPr>
            <w:r>
              <w:rPr>
                <w:rFonts w:eastAsia="Arial" w:cs="Arial"/>
                <w:b/>
                <w:bCs/>
                <w:sz w:val="22"/>
                <w:szCs w:val="22"/>
                <w:lang w:val="pt-BR" w:eastAsia="en-GB"/>
              </w:rPr>
              <w:t>6</w:t>
            </w:r>
            <w:r>
              <w:rPr>
                <w:rFonts w:eastAsia="Arial" w:cs="Arial"/>
                <w:sz w:val="22"/>
                <w:szCs w:val="22"/>
                <w:lang w:val="pt-BR" w:eastAsia="en-GB"/>
              </w:rPr>
              <w:t> </w:t>
            </w:r>
          </w:p>
        </w:tc>
        <w:tc>
          <w:tcPr>
            <w:tcW w:w="1985" w:type="dxa"/>
            <w:vMerge w:val="restart"/>
            <w:shd w:val="clear" w:color="auto" w:fill="00B0F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4F2503FD" w14:textId="77777777" w:rsidR="00B65D54" w:rsidRPr="00812A7A" w:rsidRDefault="001A5DE1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color w:val="FFFFFF"/>
                <w:sz w:val="14"/>
                <w:szCs w:val="14"/>
                <w:lang w:val="pt-BR" w:eastAsia="en-GB"/>
              </w:rPr>
              <w:t>Tipo de indicador</w:t>
            </w:r>
          </w:p>
          <w:p w14:paraId="5A16CFA9" w14:textId="77777777" w:rsidR="00B65D54" w:rsidRPr="00812A7A" w:rsidRDefault="00B65D54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</w:p>
          <w:p w14:paraId="38295C90" w14:textId="77777777" w:rsidR="00B65D54" w:rsidRPr="00812A7A" w:rsidRDefault="001A5DE1" w:rsidP="00DA1C5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color w:val="FFFFFF" w:themeColor="background1"/>
                <w:sz w:val="32"/>
                <w:szCs w:val="32"/>
                <w:lang w:eastAsia="en-GB"/>
              </w:rPr>
            </w:pPr>
            <w:r>
              <w:rPr>
                <w:rFonts w:eastAsia="Arial" w:cs="Arial"/>
                <w:b/>
                <w:bCs/>
                <w:color w:val="FFFFFF"/>
                <w:sz w:val="32"/>
                <w:szCs w:val="32"/>
                <w:lang w:val="pt-BR" w:eastAsia="en-GB"/>
              </w:rPr>
              <w:t>CORE</w:t>
            </w:r>
          </w:p>
        </w:tc>
      </w:tr>
      <w:tr w:rsidR="00747113" w14:paraId="3856EE11" w14:textId="77777777" w:rsidTr="00336C7C">
        <w:trPr>
          <w:trHeight w:val="400"/>
        </w:trPr>
        <w:tc>
          <w:tcPr>
            <w:tcW w:w="1840" w:type="dxa"/>
            <w:vMerge/>
            <w:shd w:val="clear" w:color="auto" w:fill="DFF5F9"/>
            <w:vAlign w:val="center"/>
          </w:tcPr>
          <w:p w14:paraId="57A72357" w14:textId="77777777" w:rsidR="00B65D54" w:rsidRPr="00812A7A" w:rsidRDefault="00B65D54" w:rsidP="00AA15CE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</w:p>
        </w:tc>
        <w:tc>
          <w:tcPr>
            <w:tcW w:w="1558" w:type="dxa"/>
            <w:shd w:val="clear" w:color="auto" w:fill="DFF5F9"/>
            <w:vAlign w:val="center"/>
          </w:tcPr>
          <w:p w14:paraId="4203A2D6" w14:textId="77777777" w:rsidR="00B65D54" w:rsidRPr="00812A7A" w:rsidRDefault="001A5DE1" w:rsidP="00AA15CE">
            <w:pPr>
              <w:spacing w:line="240" w:lineRule="auto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sz w:val="14"/>
                <w:szCs w:val="14"/>
                <w:lang w:val="pt-BR" w:eastAsia="en-GB"/>
              </w:rPr>
              <w:t>Acesso para:</w:t>
            </w:r>
          </w:p>
        </w:tc>
        <w:tc>
          <w:tcPr>
            <w:tcW w:w="2833" w:type="dxa"/>
            <w:shd w:val="clear" w:color="auto" w:fill="DFF5F9"/>
            <w:vAlign w:val="center"/>
          </w:tcPr>
          <w:p w14:paraId="208ACA9B" w14:textId="77777777" w:rsidR="00B65D54" w:rsidRPr="00812A7A" w:rsidRDefault="001A5DE1" w:rsidP="00AA15CE">
            <w:pPr>
              <w:spacing w:line="240" w:lineRule="auto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rFonts w:eastAsia="Arial"/>
                <w:b/>
                <w:bCs/>
                <w:sz w:val="22"/>
                <w:szCs w:val="22"/>
                <w:lang w:val="pt-BR"/>
              </w:rPr>
              <w:t>Vários indicadores</w:t>
            </w:r>
          </w:p>
        </w:tc>
        <w:tc>
          <w:tcPr>
            <w:tcW w:w="4675" w:type="dxa"/>
            <w:vMerge/>
            <w:shd w:val="clear" w:color="auto" w:fill="DFF5F9"/>
            <w:vAlign w:val="center"/>
          </w:tcPr>
          <w:p w14:paraId="078B4E24" w14:textId="77777777" w:rsidR="00B65D54" w:rsidRPr="00812A7A" w:rsidRDefault="00B65D54" w:rsidP="00AA15CE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</w:p>
        </w:tc>
        <w:tc>
          <w:tcPr>
            <w:tcW w:w="1984" w:type="dxa"/>
            <w:vMerge/>
            <w:shd w:val="clear" w:color="auto" w:fill="DFF5F9"/>
            <w:vAlign w:val="center"/>
          </w:tcPr>
          <w:p w14:paraId="0641668A" w14:textId="77777777" w:rsidR="00B65D54" w:rsidRPr="00812A7A" w:rsidRDefault="00B65D54" w:rsidP="00AA15CE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</w:p>
        </w:tc>
        <w:tc>
          <w:tcPr>
            <w:tcW w:w="1985" w:type="dxa"/>
            <w:vMerge/>
            <w:shd w:val="clear" w:color="auto" w:fill="00B0F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6077D19" w14:textId="77777777" w:rsidR="00B65D54" w:rsidRPr="00812A7A" w:rsidRDefault="00B65D54" w:rsidP="00AA15CE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</w:p>
        </w:tc>
      </w:tr>
      <w:tr w:rsidR="00747113" w14:paraId="32C0AE25" w14:textId="77777777" w:rsidTr="00336C7C">
        <w:trPr>
          <w:trHeight w:val="567"/>
        </w:trPr>
        <w:tc>
          <w:tcPr>
            <w:tcW w:w="14875" w:type="dxa"/>
            <w:gridSpan w:val="6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79F7CEAD" w14:textId="77777777" w:rsidR="00E92DD3" w:rsidRPr="00812A7A" w:rsidRDefault="001A5DE1" w:rsidP="008C1358">
            <w:pPr>
              <w:spacing w:line="276" w:lineRule="auto"/>
              <w:textAlignment w:val="baseline"/>
              <w:rPr>
                <w:rFonts w:eastAsia="Times New Roman" w:cs="Arial"/>
                <w:b/>
                <w:lang w:eastAsia="en-GB"/>
              </w:rPr>
            </w:pPr>
            <w:r>
              <w:rPr>
                <w:rFonts w:eastAsia="Arial" w:cs="Arial"/>
                <w:b/>
                <w:bCs/>
                <w:lang w:val="pt-BR" w:eastAsia="en-GB"/>
              </w:rPr>
              <w:t>Indique como sua organização validou as informações fornecidas em seu relatório do PRI este ano.</w:t>
            </w:r>
          </w:p>
        </w:tc>
      </w:tr>
      <w:tr w:rsidR="00747113" w14:paraId="089AA175" w14:textId="77777777" w:rsidTr="00336C7C">
        <w:trPr>
          <w:trHeight w:val="465"/>
        </w:trPr>
        <w:tc>
          <w:tcPr>
            <w:tcW w:w="14875" w:type="dxa"/>
            <w:gridSpan w:val="6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24E59F7A" w14:textId="77777777" w:rsidR="007D7408" w:rsidRPr="00812A7A" w:rsidRDefault="001A5DE1" w:rsidP="00587E76">
            <w:pPr>
              <w:numPr>
                <w:ilvl w:val="0"/>
                <w:numId w:val="59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 xml:space="preserve">(A) Realizamos </w:t>
            </w:r>
            <w:hyperlink r:id="rId13" w:history="1">
              <w:r>
                <w:rPr>
                  <w:rFonts w:eastAsia="Arial" w:cs="Arial"/>
                  <w:lang w:val="pt-BR" w:eastAsia="en-GB"/>
                </w:rPr>
                <w:t>asseguração por terceiros independentes</w:t>
              </w:r>
            </w:hyperlink>
            <w:r>
              <w:rPr>
                <w:rFonts w:eastAsia="Arial" w:cs="Arial"/>
                <w:lang w:val="pt-BR" w:eastAsia="en-GB"/>
              </w:rPr>
              <w:t xml:space="preserve"> para processos e/ou dados selecionados relacionados aos nossos processos de investimento responsável incluíd</w:t>
            </w:r>
            <w:r>
              <w:rPr>
                <w:rFonts w:eastAsia="Arial" w:cs="Arial"/>
                <w:lang w:val="pt-BR" w:eastAsia="en-GB"/>
              </w:rPr>
              <w:t>os em nosso relatório do PRI, o que resultou em uma conclusão formal de asseguração</w:t>
            </w:r>
          </w:p>
          <w:p w14:paraId="1823E397" w14:textId="77777777" w:rsidR="007D7408" w:rsidRPr="00812A7A" w:rsidRDefault="001A5DE1" w:rsidP="00587E76">
            <w:pPr>
              <w:numPr>
                <w:ilvl w:val="0"/>
                <w:numId w:val="59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(B) Realizamos uma análise de prontidão por terceiros, e estamos fazendo mudanças em nossos processos ou controles internos ou de governança para podermos realizar uma asse</w:t>
            </w:r>
            <w:r>
              <w:rPr>
                <w:rFonts w:eastAsia="Arial" w:cs="Arial"/>
                <w:lang w:val="pt-BR" w:eastAsia="en-GB"/>
              </w:rPr>
              <w:t>guração por terceiros independentes no ano que vem</w:t>
            </w:r>
          </w:p>
          <w:p w14:paraId="33DECA49" w14:textId="77777777" w:rsidR="007D7408" w:rsidRPr="00812A7A" w:rsidRDefault="001A5DE1" w:rsidP="00587E76">
            <w:pPr>
              <w:numPr>
                <w:ilvl w:val="0"/>
                <w:numId w:val="59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 xml:space="preserve">(C) Realizamos uma </w:t>
            </w:r>
            <w:hyperlink r:id="rId14" w:history="1">
              <w:r>
                <w:rPr>
                  <w:rFonts w:eastAsia="Arial" w:cs="Arial"/>
                  <w:color w:val="00B0F0"/>
                  <w:lang w:val="pt-BR" w:eastAsia="en-GB"/>
                </w:rPr>
                <w:t>auditoria interna</w:t>
              </w:r>
            </w:hyperlink>
            <w:r>
              <w:rPr>
                <w:rFonts w:eastAsia="Arial" w:cs="Arial"/>
                <w:lang w:val="pt-BR" w:eastAsia="en-GB"/>
              </w:rPr>
              <w:t xml:space="preserve"> de processos e/ou dados selecionados relacionados aos nossos processos de </w:t>
            </w:r>
            <w:r>
              <w:rPr>
                <w:rFonts w:eastAsia="Arial" w:cs="Arial"/>
                <w:lang w:val="pt-BR" w:eastAsia="en-GB"/>
              </w:rPr>
              <w:t>investimento responsável incluídos em nosso relatório do PRI</w:t>
            </w:r>
          </w:p>
          <w:p w14:paraId="05030F5D" w14:textId="77777777" w:rsidR="007D7408" w:rsidRPr="00812A7A" w:rsidRDefault="001A5DE1" w:rsidP="00587E76">
            <w:pPr>
              <w:numPr>
                <w:ilvl w:val="0"/>
                <w:numId w:val="59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 xml:space="preserve">(D) Nosso conselho, nossos administradores (ou equivalentes), nossos altos executivos (ou equivalentes) e/ou nosso </w:t>
            </w:r>
            <w:hyperlink r:id="rId15" w:history="1">
              <w:r>
                <w:rPr>
                  <w:rFonts w:eastAsia="Arial" w:cs="Arial"/>
                  <w:color w:val="00B0F0"/>
                  <w:lang w:val="pt-BR" w:eastAsia="en-GB"/>
                </w:rPr>
                <w:t>comitê de investimento</w:t>
              </w:r>
            </w:hyperlink>
            <w:r>
              <w:rPr>
                <w:rFonts w:eastAsia="Arial" w:cs="Arial"/>
                <w:lang w:val="pt-BR" w:eastAsia="en-GB"/>
              </w:rPr>
              <w:t xml:space="preserve"> (ou equivalente) aprovaram nosso relatório do PRI</w:t>
            </w:r>
          </w:p>
          <w:p w14:paraId="61712924" w14:textId="77777777" w:rsidR="007D7408" w:rsidRPr="00812A7A" w:rsidRDefault="001A5DE1" w:rsidP="00587E76">
            <w:pPr>
              <w:numPr>
                <w:ilvl w:val="0"/>
                <w:numId w:val="59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 xml:space="preserve">(E) Realizamos uma </w:t>
            </w:r>
            <w:hyperlink r:id="rId16" w:history="1">
              <w:r>
                <w:rPr>
                  <w:rFonts w:eastAsia="Arial" w:cs="Arial"/>
                  <w:color w:val="00B0F0"/>
                  <w:lang w:val="pt-BR" w:eastAsia="en-GB"/>
                </w:rPr>
                <w:t>auditoria ASG</w:t>
              </w:r>
            </w:hyperlink>
            <w:r>
              <w:rPr>
                <w:rFonts w:eastAsia="Arial" w:cs="Arial"/>
                <w:lang w:val="pt-BR" w:eastAsia="en-GB"/>
              </w:rPr>
              <w:t xml:space="preserve"> externa de nossas posições para validação de que nossos fundos estão em conformidade com nossa </w:t>
            </w:r>
            <w:hyperlink r:id="rId17" w:history="1">
              <w:r>
                <w:rPr>
                  <w:rFonts w:eastAsia="Arial"/>
                  <w:color w:val="00B0F0"/>
                  <w:lang w:val="pt-BR" w:eastAsia="en-GB"/>
                </w:rPr>
                <w:t>política de investimento responsável</w:t>
              </w:r>
            </w:hyperlink>
            <w:r>
              <w:rPr>
                <w:rFonts w:eastAsia="Arial" w:cs="Arial"/>
                <w:lang w:val="pt-BR" w:eastAsia="en-GB"/>
              </w:rPr>
              <w:t xml:space="preserve"> </w:t>
            </w:r>
          </w:p>
          <w:p w14:paraId="4D44396C" w14:textId="77777777" w:rsidR="007D7408" w:rsidRPr="00812A7A" w:rsidRDefault="001A5DE1" w:rsidP="00587E76">
            <w:pPr>
              <w:numPr>
                <w:ilvl w:val="0"/>
                <w:numId w:val="59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 xml:space="preserve">(F) Realizamos uma auditoria ASG externa para nossas posições como parte do </w:t>
            </w:r>
            <w:hyperlink r:id="rId18" w:history="1">
              <w:r>
                <w:rPr>
                  <w:rFonts w:eastAsia="Arial" w:cs="Arial"/>
                  <w:color w:val="00B0F0"/>
                  <w:lang w:val="pt-BR" w:eastAsia="en-GB"/>
                </w:rPr>
                <w:t>gerenciamento de riscos</w:t>
              </w:r>
            </w:hyperlink>
            <w:r>
              <w:rPr>
                <w:rFonts w:eastAsia="Arial" w:cs="Arial"/>
                <w:lang w:val="pt-BR" w:eastAsia="en-GB"/>
              </w:rPr>
              <w:t xml:space="preserve">, da identificação de </w:t>
            </w:r>
            <w:hyperlink r:id="rId19" w:history="1">
              <w:r>
                <w:rPr>
                  <w:rFonts w:eastAsia="Arial" w:cs="Arial"/>
                  <w:color w:val="00B0F0"/>
                  <w:lang w:val="pt-BR" w:eastAsia="en-GB"/>
                </w:rPr>
                <w:t>engajamentos</w:t>
              </w:r>
            </w:hyperlink>
            <w:r>
              <w:rPr>
                <w:rFonts w:eastAsia="Arial" w:cs="Arial"/>
                <w:lang w:val="pt-BR" w:eastAsia="en-GB"/>
              </w:rPr>
              <w:t>, ou da tomada de decisão de investimento</w:t>
            </w:r>
          </w:p>
          <w:p w14:paraId="4D5BBAED" w14:textId="77777777" w:rsidR="007D7408" w:rsidRPr="00812A7A" w:rsidRDefault="001A5DE1" w:rsidP="00587E76">
            <w:pPr>
              <w:numPr>
                <w:ilvl w:val="0"/>
                <w:numId w:val="59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(G) As respostas em algumas seções selecionadas e/ou em todo o relatório do PRI foram revisadas internamente ante</w:t>
            </w:r>
            <w:r>
              <w:rPr>
                <w:rFonts w:eastAsia="Arial" w:cs="Arial"/>
                <w:lang w:val="pt-BR" w:eastAsia="en-GB"/>
              </w:rPr>
              <w:t xml:space="preserve">s do envio para o PRI </w:t>
            </w:r>
          </w:p>
          <w:p w14:paraId="531EF601" w14:textId="77777777" w:rsidR="009417B5" w:rsidRPr="00812A7A" w:rsidRDefault="001A5DE1" w:rsidP="00587E76">
            <w:pPr>
              <w:numPr>
                <w:ilvl w:val="0"/>
                <w:numId w:val="60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(H) Não validamos as informações fornecidas em nosso relatório do PRI este ano.</w:t>
            </w:r>
          </w:p>
          <w:p w14:paraId="65D07162" w14:textId="77777777" w:rsidR="005C3FC5" w:rsidRPr="00812A7A" w:rsidRDefault="001A5DE1" w:rsidP="006C6C71">
            <w:pPr>
              <w:spacing w:line="276" w:lineRule="auto"/>
              <w:ind w:left="360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Explique o motivo: ____ [Texto livre obrigatório: médio]</w:t>
            </w:r>
          </w:p>
        </w:tc>
      </w:tr>
      <w:tr w:rsidR="00747113" w14:paraId="7E03E685" w14:textId="77777777" w:rsidTr="00336C7C">
        <w:trPr>
          <w:trHeight w:val="300"/>
        </w:trPr>
        <w:tc>
          <w:tcPr>
            <w:tcW w:w="14875" w:type="dxa"/>
            <w:gridSpan w:val="6"/>
            <w:tcBorders>
              <w:left w:val="nil"/>
              <w:right w:val="nil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14:paraId="2F30CBB7" w14:textId="77777777" w:rsidR="009417B5" w:rsidRPr="00812A7A" w:rsidRDefault="009417B5" w:rsidP="00DA1C58">
            <w:pPr>
              <w:spacing w:line="240" w:lineRule="auto"/>
              <w:jc w:val="center"/>
              <w:textAlignment w:val="baseline"/>
              <w:rPr>
                <w:rStyle w:val="Hyperlink"/>
                <w:sz w:val="16"/>
                <w:szCs w:val="16"/>
              </w:rPr>
            </w:pPr>
          </w:p>
        </w:tc>
      </w:tr>
    </w:tbl>
    <w:p w14:paraId="79A96A61" w14:textId="77777777" w:rsidR="00336C7C" w:rsidRDefault="00336C7C">
      <w:r>
        <w:br w:type="page"/>
      </w:r>
    </w:p>
    <w:tbl>
      <w:tblPr>
        <w:tblW w:w="14875" w:type="dxa"/>
        <w:tblInd w:w="-8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shd w:val="clear" w:color="auto" w:fill="DFF5F9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840"/>
        <w:gridCol w:w="13035"/>
      </w:tblGrid>
      <w:tr w:rsidR="00747113" w14:paraId="460C4345" w14:textId="77777777" w:rsidTr="00336C7C">
        <w:trPr>
          <w:trHeight w:val="300"/>
        </w:trPr>
        <w:tc>
          <w:tcPr>
            <w:tcW w:w="14875" w:type="dxa"/>
            <w:gridSpan w:val="2"/>
            <w:shd w:val="clear" w:color="auto" w:fill="0070C0"/>
            <w:vAlign w:val="center"/>
          </w:tcPr>
          <w:p w14:paraId="76AF819C" w14:textId="14D99157" w:rsidR="009417B5" w:rsidRPr="00812A7A" w:rsidRDefault="001A5DE1" w:rsidP="00DA1C58">
            <w:pPr>
              <w:rPr>
                <w:rStyle w:val="Hyperlink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eastAsia="Arial" w:cs="Arial"/>
                <w:b/>
                <w:bCs/>
                <w:color w:val="FFFFFF"/>
                <w:sz w:val="18"/>
                <w:szCs w:val="18"/>
                <w:lang w:val="pt-BR" w:eastAsia="en-GB"/>
              </w:rPr>
              <w:lastRenderedPageBreak/>
              <w:t>Notas explicativas</w:t>
            </w:r>
          </w:p>
        </w:tc>
      </w:tr>
      <w:tr w:rsidR="00747113" w14:paraId="201E6978" w14:textId="77777777" w:rsidTr="00336C7C">
        <w:trPr>
          <w:trHeight w:val="300"/>
        </w:trPr>
        <w:tc>
          <w:tcPr>
            <w:tcW w:w="1840" w:type="dxa"/>
            <w:shd w:val="clear" w:color="auto" w:fill="auto"/>
            <w:vAlign w:val="center"/>
          </w:tcPr>
          <w:p w14:paraId="5F7D82CF" w14:textId="77777777" w:rsidR="009417B5" w:rsidRPr="00812A7A" w:rsidRDefault="001A5DE1" w:rsidP="00DA1C58">
            <w:pPr>
              <w:rPr>
                <w:rStyle w:val="Hyperlink"/>
                <w:b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Objetivo do indicador</w:t>
            </w:r>
          </w:p>
        </w:tc>
        <w:tc>
          <w:tcPr>
            <w:tcW w:w="13035" w:type="dxa"/>
            <w:shd w:val="clear" w:color="auto" w:fill="auto"/>
            <w:vAlign w:val="center"/>
          </w:tcPr>
          <w:p w14:paraId="6D1029BF" w14:textId="77777777" w:rsidR="009417B5" w:rsidRPr="00812A7A" w:rsidRDefault="001A5DE1" w:rsidP="00005164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O PRI procura ampliar a prestação de contas dos signatários como parte de seu </w:t>
            </w:r>
            <w:hyperlink r:id="rId20" w:history="1">
              <w:r>
                <w:rPr>
                  <w:rStyle w:val="Hyperlink"/>
                  <w:rFonts w:eastAsia="Arial"/>
                  <w:sz w:val="16"/>
                  <w:szCs w:val="16"/>
                  <w:lang w:val="pt-BR"/>
                </w:rPr>
                <w:t>Plano estratégico de 10 anos para o investimento responsável</w:t>
              </w:r>
            </w:hyperlink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. A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dotar medidas de geração de confiança amplia a credibilidade das divulgações ASG do signatário neste relatório do PRI, nos relatórios para clientes e beneficiários e em outras divulgações. A medida mais forte, imparcial e segura de geração de confiança é a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 asseguração externa.</w:t>
            </w:r>
          </w:p>
        </w:tc>
      </w:tr>
      <w:tr w:rsidR="00747113" w14:paraId="6B5434DB" w14:textId="77777777" w:rsidTr="00336C7C">
        <w:trPr>
          <w:trHeight w:val="300"/>
        </w:trPr>
        <w:tc>
          <w:tcPr>
            <w:tcW w:w="1840" w:type="dxa"/>
            <w:shd w:val="clear" w:color="auto" w:fill="auto"/>
            <w:vAlign w:val="center"/>
          </w:tcPr>
          <w:p w14:paraId="49C0D56B" w14:textId="77777777" w:rsidR="009417B5" w:rsidRPr="00812A7A" w:rsidRDefault="001A5DE1" w:rsidP="00DA1C58">
            <w:pPr>
              <w:rPr>
                <w:rStyle w:val="Hyperlink"/>
                <w:b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Orientações adicionais</w:t>
            </w:r>
          </w:p>
        </w:tc>
        <w:tc>
          <w:tcPr>
            <w:tcW w:w="13035" w:type="dxa"/>
            <w:shd w:val="clear" w:color="auto" w:fill="auto"/>
            <w:vAlign w:val="center"/>
          </w:tcPr>
          <w:p w14:paraId="05C845E3" w14:textId="77777777" w:rsidR="009417B5" w:rsidRPr="00812A7A" w:rsidRDefault="001A5DE1" w:rsidP="009417B5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O signatário deve selecionar a opção ou as opções de asseguração externa ou auditoria interna apropriadas caso tenham utilizado informações asseguradas externamente ou auditadas internamente, respectivamente, nos seus relatórios enviados para o PRI neste e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xercício, exceto o módulo Organisational Overview. Indicadores subsequentes solicitarão detalhes sobre o que foi assegurado ou auditado. Embora a asseguração externa seja a medida mais forte, imparcial e confiável de geração de confiança, não selecionar as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 opções de resposta (A) (asseguração externa) ou (B) (análise de prontidão) não significa desvantagem na avaliação. </w:t>
            </w:r>
          </w:p>
          <w:p w14:paraId="6F2DCB09" w14:textId="77777777" w:rsidR="009417B5" w:rsidRPr="00812A7A" w:rsidRDefault="009417B5" w:rsidP="009417B5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4AD3139A" w14:textId="77777777" w:rsidR="0036710B" w:rsidRPr="0036710B" w:rsidRDefault="001A5DE1" w:rsidP="00F36160">
            <w:pPr>
              <w:spacing w:after="120"/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Ao responder este indicador, o signatário 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u w:val="single"/>
                <w:lang w:val="pt-BR"/>
              </w:rPr>
              <w:t>não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 deve considerar nenhuma das práticas abaixo, pois não são consideradas relevantes para este 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indicador: </w:t>
            </w:r>
          </w:p>
          <w:p w14:paraId="1EA3D430" w14:textId="77777777" w:rsidR="0036710B" w:rsidRPr="0009075B" w:rsidRDefault="001A5DE1" w:rsidP="00F36160">
            <w:pPr>
              <w:pStyle w:val="ListParagraph"/>
              <w:numPr>
                <w:ilvl w:val="0"/>
                <w:numId w:val="106"/>
              </w:numPr>
              <w:spacing w:after="120"/>
              <w:contextualSpacing w:val="0"/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Assistência de terceiros para a preparação dos dados; por exemplo, se um consultor ajudou a compilar os dados do relatório. As normas de auditoria geralmente impedem o preparador de qualquer relatório de auditá-lo, a fim de preservar sua indepe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ndência.</w:t>
            </w:r>
          </w:p>
          <w:p w14:paraId="0E0FF5BB" w14:textId="77777777" w:rsidR="00222402" w:rsidRPr="0009075B" w:rsidRDefault="001A5DE1" w:rsidP="00F36160">
            <w:pPr>
              <w:pStyle w:val="ListParagraph"/>
              <w:numPr>
                <w:ilvl w:val="0"/>
                <w:numId w:val="106"/>
              </w:num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Recebimento de dados de terceiros; por exemplo, se parte de ou todos os dados foram recebidos de um terceiro (p.ex., um prestador de serviço de voto).</w:t>
            </w:r>
          </w:p>
          <w:p w14:paraId="1552B491" w14:textId="77777777" w:rsidR="00111D40" w:rsidRPr="00812A7A" w:rsidRDefault="00111D40" w:rsidP="009417B5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20E5E9E8" w14:textId="77777777" w:rsidR="00111D40" w:rsidRPr="00812A7A" w:rsidRDefault="001A5DE1" w:rsidP="00111D40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Na opção (C), uma alternativa para a função de “auditoria interna” pode ser um auditor interno terceirizado. </w:t>
            </w:r>
          </w:p>
          <w:p w14:paraId="2F4B2AD8" w14:textId="77777777" w:rsidR="00447059" w:rsidRPr="00812A7A" w:rsidRDefault="00447059" w:rsidP="00111D40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71B777D5" w14:textId="77777777" w:rsidR="00447059" w:rsidRPr="00812A7A" w:rsidRDefault="001A5DE1" w:rsidP="00447059">
            <w:pPr>
              <w:spacing w:line="240" w:lineRule="auto"/>
              <w:textAlignment w:val="baseline"/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Na opção (D), “Altos executivos ou equivalentes” podem ser, por exemplo, o </w:t>
            </w:r>
            <w:r>
              <w:rPr>
                <w:rStyle w:val="Hyperlink"/>
                <w:rFonts w:eastAsia="Arial"/>
                <w:i/>
                <w:iCs/>
                <w:color w:val="000000"/>
                <w:sz w:val="16"/>
                <w:szCs w:val="16"/>
                <w:lang w:val="pt-BR"/>
              </w:rPr>
              <w:t>Chief Executive Officer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 (CEO), </w:t>
            </w:r>
            <w:r>
              <w:rPr>
                <w:rStyle w:val="Hyperlink"/>
                <w:rFonts w:eastAsia="Arial"/>
                <w:i/>
                <w:iCs/>
                <w:color w:val="000000"/>
                <w:sz w:val="16"/>
                <w:szCs w:val="16"/>
                <w:lang w:val="pt-BR"/>
              </w:rPr>
              <w:t>Chief Investment Officer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 (CIO) ou </w:t>
            </w:r>
            <w:r>
              <w:rPr>
                <w:rStyle w:val="Hyperlink"/>
                <w:rFonts w:eastAsia="Arial"/>
                <w:i/>
                <w:iCs/>
                <w:color w:val="000000"/>
                <w:sz w:val="16"/>
                <w:szCs w:val="16"/>
                <w:lang w:val="pt-BR"/>
              </w:rPr>
              <w:t>Chief</w:t>
            </w:r>
            <w:r>
              <w:rPr>
                <w:rStyle w:val="Hyperlink"/>
                <w:rFonts w:eastAsia="Arial"/>
                <w:i/>
                <w:iCs/>
                <w:color w:val="000000"/>
                <w:sz w:val="16"/>
                <w:szCs w:val="16"/>
                <w:lang w:val="pt-BR"/>
              </w:rPr>
              <w:t xml:space="preserve"> Operating Officer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 (COO) da organização signatária, ou os administradores no caso de fundos de </w:t>
            </w:r>
            <w:r>
              <w:rPr>
                <w:rStyle w:val="Hyperlink"/>
                <w:rFonts w:eastAsia="Arial"/>
                <w:i/>
                <w:iCs/>
                <w:color w:val="000000"/>
                <w:sz w:val="16"/>
                <w:szCs w:val="16"/>
                <w:lang w:val="pt-BR"/>
              </w:rPr>
              <w:t>private equity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. </w:t>
            </w:r>
          </w:p>
          <w:p w14:paraId="267D1EA4" w14:textId="77777777" w:rsidR="00447059" w:rsidRPr="00812A7A" w:rsidRDefault="00447059" w:rsidP="00447059">
            <w:pPr>
              <w:spacing w:line="240" w:lineRule="auto"/>
              <w:textAlignment w:val="baseline"/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290D4196" w14:textId="77777777" w:rsidR="00447059" w:rsidRPr="00812A7A" w:rsidRDefault="001A5DE1" w:rsidP="00447059">
            <w:pPr>
              <w:spacing w:line="240" w:lineRule="auto"/>
              <w:textAlignment w:val="baseline"/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“Comitê de investimento (ou equivalente)” pode incluir, por exemplo, comitês de risco ou comitês ASG. </w:t>
            </w:r>
          </w:p>
          <w:p w14:paraId="7C99E052" w14:textId="77777777" w:rsidR="00447059" w:rsidRPr="00812A7A" w:rsidRDefault="00447059" w:rsidP="00447059">
            <w:pPr>
              <w:spacing w:line="240" w:lineRule="auto"/>
              <w:textAlignment w:val="baseline"/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363F98E9" w14:textId="77777777" w:rsidR="00447059" w:rsidRPr="00812A7A" w:rsidRDefault="001A5DE1" w:rsidP="00447059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“Chefe de departamento ou equivalente” 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pode se referir a funcionários seniores que gerenciam departamentos ou equipes dentro da organização signatária.</w:t>
            </w:r>
          </w:p>
          <w:p w14:paraId="40D9E482" w14:textId="77777777" w:rsidR="00222402" w:rsidRPr="00812A7A" w:rsidRDefault="00222402" w:rsidP="009417B5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02201C1B" w14:textId="77777777" w:rsidR="009B6BC8" w:rsidRPr="00812A7A" w:rsidRDefault="001A5DE1" w:rsidP="009417B5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Na opção (G), “revisadas internamente” significa que funcionários internos revisam respostas selecionadas ou todas as respostas do relatório d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o PRI antes do envio.</w:t>
            </w:r>
          </w:p>
          <w:p w14:paraId="24E2F939" w14:textId="77777777" w:rsidR="00C31151" w:rsidRPr="00812A7A" w:rsidRDefault="00C31151" w:rsidP="009417B5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327FC924" w14:textId="77777777" w:rsidR="0015340B" w:rsidRPr="00812A7A" w:rsidRDefault="001A5DE1" w:rsidP="0015340B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Os mecanismos de verificação devem ser utilizados entre o final do exercício e o envio para o PRI. </w:t>
            </w:r>
          </w:p>
        </w:tc>
      </w:tr>
      <w:tr w:rsidR="00747113" w14:paraId="2BAB0E4E" w14:textId="77777777" w:rsidTr="00336C7C">
        <w:trPr>
          <w:trHeight w:val="300"/>
        </w:trPr>
        <w:tc>
          <w:tcPr>
            <w:tcW w:w="1840" w:type="dxa"/>
            <w:shd w:val="clear" w:color="auto" w:fill="auto"/>
            <w:vAlign w:val="center"/>
          </w:tcPr>
          <w:p w14:paraId="187C9A0A" w14:textId="77777777" w:rsidR="009417B5" w:rsidRPr="00812A7A" w:rsidRDefault="001A5DE1" w:rsidP="00DA1C58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Outros materiais</w:t>
            </w:r>
          </w:p>
        </w:tc>
        <w:tc>
          <w:tcPr>
            <w:tcW w:w="13035" w:type="dxa"/>
            <w:shd w:val="clear" w:color="auto" w:fill="auto"/>
            <w:vAlign w:val="center"/>
          </w:tcPr>
          <w:p w14:paraId="7F2E3B6F" w14:textId="77777777" w:rsidR="009417B5" w:rsidRPr="00812A7A" w:rsidRDefault="001A5DE1" w:rsidP="009417B5">
            <w:pPr>
              <w:rPr>
                <w:rStyle w:val="Hyperlink"/>
                <w:color w:val="000000" w:themeColor="text1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Para mais orientações sobre como fortalecer a confiança das respostas do PRI Reporting Framework, consulte </w:t>
            </w:r>
            <w:hyperlink r:id="rId21" w:history="1">
              <w:r>
                <w:rPr>
                  <w:rStyle w:val="Hyperlink"/>
                  <w:rFonts w:eastAsia="Arial"/>
                  <w:sz w:val="16"/>
                  <w:szCs w:val="16"/>
                  <w:lang w:val="pt-BR"/>
                </w:rPr>
                <w:t xml:space="preserve">Introducing </w:t>
              </w:r>
              <w:r>
                <w:rPr>
                  <w:rStyle w:val="Hyperlink"/>
                  <w:rFonts w:eastAsia="Arial"/>
                  <w:sz w:val="16"/>
                  <w:szCs w:val="16"/>
                  <w:lang w:val="pt-BR"/>
                </w:rPr>
                <w:t>confidence-building measures to PRI signatories' reported data</w:t>
              </w:r>
            </w:hyperlink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.</w:t>
            </w:r>
          </w:p>
        </w:tc>
      </w:tr>
      <w:tr w:rsidR="00747113" w14:paraId="1BFB3193" w14:textId="77777777" w:rsidTr="00336C7C">
        <w:trPr>
          <w:trHeight w:val="300"/>
        </w:trPr>
        <w:tc>
          <w:tcPr>
            <w:tcW w:w="14875" w:type="dxa"/>
            <w:gridSpan w:val="2"/>
            <w:shd w:val="clear" w:color="auto" w:fill="0070C0"/>
            <w:vAlign w:val="center"/>
          </w:tcPr>
          <w:p w14:paraId="5C509F46" w14:textId="77777777" w:rsidR="009417B5" w:rsidRPr="00812A7A" w:rsidRDefault="001A5DE1" w:rsidP="00DA1C58">
            <w:pPr>
              <w:rPr>
                <w:color w:val="FFFFFF" w:themeColor="background1"/>
                <w:sz w:val="16"/>
                <w:szCs w:val="16"/>
              </w:rPr>
            </w:pPr>
            <w:r>
              <w:rPr>
                <w:rFonts w:eastAsia="Arial" w:cs="Arial"/>
                <w:b/>
                <w:bCs/>
                <w:color w:val="FFFFFF"/>
                <w:sz w:val="18"/>
                <w:szCs w:val="18"/>
                <w:lang w:val="pt-BR" w:eastAsia="en-GB"/>
              </w:rPr>
              <w:t>Lógica</w:t>
            </w:r>
          </w:p>
        </w:tc>
      </w:tr>
      <w:tr w:rsidR="00747113" w14:paraId="732F1601" w14:textId="77777777" w:rsidTr="00336C7C">
        <w:trPr>
          <w:trHeight w:val="300"/>
        </w:trPr>
        <w:tc>
          <w:tcPr>
            <w:tcW w:w="1840" w:type="dxa"/>
            <w:shd w:val="clear" w:color="auto" w:fill="auto"/>
            <w:vAlign w:val="center"/>
          </w:tcPr>
          <w:p w14:paraId="0EA99285" w14:textId="77777777" w:rsidR="009417B5" w:rsidRPr="00812A7A" w:rsidRDefault="001A5DE1" w:rsidP="00DA1C58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Subordinado a</w:t>
            </w:r>
          </w:p>
        </w:tc>
        <w:tc>
          <w:tcPr>
            <w:tcW w:w="13035" w:type="dxa"/>
            <w:shd w:val="clear" w:color="auto" w:fill="auto"/>
            <w:vAlign w:val="center"/>
          </w:tcPr>
          <w:p w14:paraId="1A66C20C" w14:textId="77777777" w:rsidR="009417B5" w:rsidRPr="00812A7A" w:rsidRDefault="001A5DE1" w:rsidP="00DA1C58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rFonts w:eastAsia="Arial"/>
                <w:color w:val="000000"/>
                <w:sz w:val="16"/>
                <w:szCs w:val="16"/>
                <w:lang w:val="pt-BR"/>
              </w:rPr>
              <w:t>N/A</w:t>
            </w:r>
          </w:p>
        </w:tc>
      </w:tr>
      <w:tr w:rsidR="00747113" w14:paraId="14C4D8D7" w14:textId="77777777" w:rsidTr="00336C7C">
        <w:trPr>
          <w:trHeight w:val="300"/>
        </w:trPr>
        <w:tc>
          <w:tcPr>
            <w:tcW w:w="1840" w:type="dxa"/>
            <w:shd w:val="clear" w:color="auto" w:fill="auto"/>
            <w:vAlign w:val="center"/>
          </w:tcPr>
          <w:p w14:paraId="706C27C9" w14:textId="77777777" w:rsidR="009417B5" w:rsidRPr="00812A7A" w:rsidRDefault="001A5DE1" w:rsidP="00DA1C58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Acesso para</w:t>
            </w:r>
          </w:p>
        </w:tc>
        <w:tc>
          <w:tcPr>
            <w:tcW w:w="13035" w:type="dxa"/>
            <w:shd w:val="clear" w:color="auto" w:fill="auto"/>
            <w:vAlign w:val="center"/>
          </w:tcPr>
          <w:p w14:paraId="003F3AF1" w14:textId="77777777" w:rsidR="009417B5" w:rsidRPr="00812A7A" w:rsidRDefault="001A5DE1" w:rsidP="008D5CBD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rFonts w:eastAsia="Arial"/>
                <w:color w:val="000000"/>
                <w:sz w:val="16"/>
                <w:szCs w:val="16"/>
                <w:lang w:val="pt-BR"/>
              </w:rPr>
              <w:t>[CBM 2], [CBM 3], [CBM 4], [CBM 5], [CBM 6]</w:t>
            </w:r>
          </w:p>
        </w:tc>
      </w:tr>
    </w:tbl>
    <w:p w14:paraId="36EF0013" w14:textId="77777777" w:rsidR="00336C7C" w:rsidRDefault="00336C7C">
      <w:r>
        <w:br w:type="page"/>
      </w:r>
    </w:p>
    <w:tbl>
      <w:tblPr>
        <w:tblW w:w="14884" w:type="dxa"/>
        <w:tblInd w:w="-8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shd w:val="clear" w:color="auto" w:fill="DFF5F9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840"/>
        <w:gridCol w:w="6522"/>
        <w:gridCol w:w="6513"/>
        <w:gridCol w:w="9"/>
      </w:tblGrid>
      <w:tr w:rsidR="00747113" w14:paraId="6FD7C59B" w14:textId="77777777" w:rsidTr="00B65D54">
        <w:trPr>
          <w:gridAfter w:val="1"/>
          <w:wAfter w:w="9" w:type="dxa"/>
          <w:trHeight w:val="300"/>
        </w:trPr>
        <w:tc>
          <w:tcPr>
            <w:tcW w:w="14875" w:type="dxa"/>
            <w:gridSpan w:val="3"/>
            <w:shd w:val="clear" w:color="auto" w:fill="0070C0"/>
            <w:vAlign w:val="center"/>
          </w:tcPr>
          <w:p w14:paraId="5EBF66CE" w14:textId="7362F8C8" w:rsidR="009417B5" w:rsidRPr="00812A7A" w:rsidRDefault="001A5DE1" w:rsidP="00DA1C58">
            <w:pPr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n-GB"/>
              </w:rPr>
            </w:pPr>
            <w:r>
              <w:rPr>
                <w:rFonts w:eastAsia="Arial" w:cs="Arial"/>
                <w:b/>
                <w:bCs/>
                <w:color w:val="FFFFFF"/>
                <w:sz w:val="18"/>
                <w:szCs w:val="18"/>
                <w:lang w:val="pt-BR" w:eastAsia="en-GB"/>
              </w:rPr>
              <w:lastRenderedPageBreak/>
              <w:t>Avaliação</w:t>
            </w:r>
          </w:p>
        </w:tc>
      </w:tr>
      <w:tr w:rsidR="00747113" w14:paraId="690E559B" w14:textId="77777777" w:rsidTr="00F36160">
        <w:trPr>
          <w:trHeight w:val="354"/>
        </w:trPr>
        <w:tc>
          <w:tcPr>
            <w:tcW w:w="1840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auto"/>
            <w:vAlign w:val="center"/>
          </w:tcPr>
          <w:p w14:paraId="43C4B662" w14:textId="77777777" w:rsidR="009417B5" w:rsidRPr="00812A7A" w:rsidRDefault="001A5DE1" w:rsidP="00DA1C58">
            <w:pPr>
              <w:rPr>
                <w:b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Critérios de avaliação</w:t>
            </w:r>
          </w:p>
        </w:tc>
        <w:tc>
          <w:tcPr>
            <w:tcW w:w="6522" w:type="dxa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auto"/>
            <w:vAlign w:val="center"/>
          </w:tcPr>
          <w:p w14:paraId="6C9596CE" w14:textId="77777777" w:rsidR="00857D61" w:rsidRPr="00812A7A" w:rsidRDefault="001A5DE1" w:rsidP="009417B5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100 pontos neste 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indicador.</w:t>
            </w:r>
          </w:p>
          <w:p w14:paraId="41C7486F" w14:textId="77777777" w:rsidR="00857D61" w:rsidRPr="00812A7A" w:rsidRDefault="00857D61" w:rsidP="009417B5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15329DDF" w14:textId="77777777" w:rsidR="00D16774" w:rsidRPr="00812A7A" w:rsidRDefault="001A5DE1" w:rsidP="00D16774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100 pontos se 3 ou mais opções forem selecionadas entre A-G; </w:t>
            </w:r>
            <w:r>
              <w:rPr>
                <w:rStyle w:val="Hyperlink"/>
                <w:rFonts w:eastAsia="Arial"/>
                <w:b/>
                <w:bCs/>
                <w:color w:val="000000"/>
                <w:sz w:val="16"/>
                <w:szCs w:val="16"/>
                <w:lang w:val="pt-BR"/>
              </w:rPr>
              <w:t>DEVE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 incluir 1 opção entre A-D.</w:t>
            </w:r>
          </w:p>
          <w:p w14:paraId="51DF3BCB" w14:textId="77777777" w:rsidR="00D16774" w:rsidRPr="00812A7A" w:rsidRDefault="001A5DE1" w:rsidP="00D16774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66 pontos se 2 opções forem selecionadas entre A-G; </w:t>
            </w:r>
            <w:r>
              <w:rPr>
                <w:rStyle w:val="Hyperlink"/>
                <w:rFonts w:eastAsia="Arial"/>
                <w:b/>
                <w:bCs/>
                <w:color w:val="000000"/>
                <w:sz w:val="16"/>
                <w:szCs w:val="16"/>
                <w:lang w:val="pt-BR"/>
              </w:rPr>
              <w:t>DEVE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 incluir 1 opção entre A-D.</w:t>
            </w:r>
          </w:p>
          <w:p w14:paraId="7C05B508" w14:textId="77777777" w:rsidR="00D16774" w:rsidRPr="00812A7A" w:rsidRDefault="001A5DE1" w:rsidP="00D16774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33 pontos se 1 opção for selecionada entre A-G. </w:t>
            </w:r>
          </w:p>
          <w:p w14:paraId="01FEEF64" w14:textId="77777777" w:rsidR="00857D61" w:rsidRPr="00812A7A" w:rsidRDefault="001A5DE1" w:rsidP="009417B5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0 ponto se a opção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 H for selecionada. </w:t>
            </w:r>
          </w:p>
        </w:tc>
        <w:tc>
          <w:tcPr>
            <w:tcW w:w="6522" w:type="dxa"/>
            <w:gridSpan w:val="2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auto"/>
            <w:vAlign w:val="center"/>
          </w:tcPr>
          <w:p w14:paraId="2C328FFE" w14:textId="77777777" w:rsidR="00197DD8" w:rsidRPr="00812A7A" w:rsidRDefault="001A5DE1" w:rsidP="009417B5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Informações adicionais:</w:t>
            </w:r>
          </w:p>
          <w:p w14:paraId="2ACAD3C0" w14:textId="77777777" w:rsidR="00197DD8" w:rsidRPr="00812A7A" w:rsidRDefault="00197DD8" w:rsidP="009417B5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422A3A60" w14:textId="77777777" w:rsidR="009417B5" w:rsidRPr="00812A7A" w:rsidRDefault="001A5DE1" w:rsidP="009417B5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Fonts w:eastAsia="Arial"/>
                <w:color w:val="000000"/>
                <w:sz w:val="16"/>
                <w:szCs w:val="16"/>
                <w:lang w:val="pt-BR"/>
              </w:rPr>
              <w:t>Se a opção “H” for selecionada, a pontuação será 0/100 ponto neste indicador e no seguinte indicador: CBM 6</w:t>
            </w:r>
          </w:p>
        </w:tc>
      </w:tr>
      <w:tr w:rsidR="00747113" w14:paraId="35358FD4" w14:textId="77777777" w:rsidTr="00B65D54">
        <w:trPr>
          <w:gridAfter w:val="1"/>
          <w:wAfter w:w="9" w:type="dxa"/>
          <w:trHeight w:val="300"/>
        </w:trPr>
        <w:tc>
          <w:tcPr>
            <w:tcW w:w="1840" w:type="dxa"/>
            <w:shd w:val="clear" w:color="auto" w:fill="auto"/>
            <w:vAlign w:val="center"/>
          </w:tcPr>
          <w:p w14:paraId="65F70841" w14:textId="77777777" w:rsidR="00826F48" w:rsidRPr="00812A7A" w:rsidRDefault="001A5DE1" w:rsidP="00826F48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Multiplicador</w:t>
            </w:r>
          </w:p>
        </w:tc>
        <w:tc>
          <w:tcPr>
            <w:tcW w:w="13035" w:type="dxa"/>
            <w:gridSpan w:val="2"/>
            <w:shd w:val="clear" w:color="auto" w:fill="auto"/>
            <w:vAlign w:val="center"/>
          </w:tcPr>
          <w:p w14:paraId="5104837F" w14:textId="77777777" w:rsidR="00826F48" w:rsidRPr="00812A7A" w:rsidRDefault="001A5DE1" w:rsidP="00826F48">
            <w:pPr>
              <w:rPr>
                <w:rStyle w:val="Hyperlink"/>
                <w:color w:val="000000" w:themeColor="text1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O multiplicador será confirmado antes do início do ciclo de relatórios de 2023, que começa em meados de maio </w:t>
            </w:r>
          </w:p>
        </w:tc>
      </w:tr>
    </w:tbl>
    <w:p w14:paraId="62DB990C" w14:textId="77777777" w:rsidR="000632E0" w:rsidRPr="00812A7A" w:rsidRDefault="000632E0"/>
    <w:p w14:paraId="1D8B43D1" w14:textId="77777777" w:rsidR="000632E0" w:rsidRPr="00812A7A" w:rsidRDefault="001A5DE1">
      <w:pPr>
        <w:spacing w:after="160" w:line="259" w:lineRule="auto"/>
      </w:pPr>
      <w:r w:rsidRPr="00812A7A">
        <w:br w:type="page"/>
      </w:r>
    </w:p>
    <w:p w14:paraId="02B57655" w14:textId="77777777" w:rsidR="00E6435C" w:rsidRPr="00812A7A" w:rsidRDefault="001A5DE1" w:rsidP="006C6C71">
      <w:pPr>
        <w:pStyle w:val="Heading2"/>
      </w:pPr>
      <w:bookmarkStart w:id="4" w:name="_Toc129454554"/>
      <w:r>
        <w:rPr>
          <w:rFonts w:eastAsia="Arial" w:cs="Times New Roman"/>
          <w:bCs/>
          <w:szCs w:val="28"/>
          <w:lang w:val="pt-BR"/>
        </w:rPr>
        <w:lastRenderedPageBreak/>
        <w:t>Asseguração externa [CBM 2, CBM 3]</w:t>
      </w:r>
      <w:bookmarkEnd w:id="4"/>
    </w:p>
    <w:tbl>
      <w:tblPr>
        <w:tblW w:w="14884" w:type="dxa"/>
        <w:tblInd w:w="-8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shd w:val="clear" w:color="auto" w:fill="DFF5F9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841"/>
        <w:gridCol w:w="1558"/>
        <w:gridCol w:w="2831"/>
        <w:gridCol w:w="1212"/>
        <w:gridCol w:w="3464"/>
        <w:gridCol w:w="1983"/>
        <w:gridCol w:w="1985"/>
        <w:gridCol w:w="10"/>
      </w:tblGrid>
      <w:tr w:rsidR="00747113" w14:paraId="1F0A5DE4" w14:textId="77777777" w:rsidTr="00CD36F4">
        <w:trPr>
          <w:gridAfter w:val="1"/>
          <w:wAfter w:w="10" w:type="dxa"/>
          <w:trHeight w:val="367"/>
        </w:trPr>
        <w:tc>
          <w:tcPr>
            <w:tcW w:w="1841" w:type="dxa"/>
            <w:vMerge w:val="restart"/>
            <w:shd w:val="clear" w:color="auto" w:fill="DFF5F9"/>
            <w:vAlign w:val="center"/>
            <w:hideMark/>
          </w:tcPr>
          <w:p w14:paraId="06894059" w14:textId="77777777" w:rsidR="00CD36F4" w:rsidRPr="00812A7A" w:rsidRDefault="001A5DE1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sz w:val="14"/>
                <w:szCs w:val="14"/>
                <w:lang w:val="pt-BR" w:eastAsia="en-GB"/>
              </w:rPr>
              <w:t>ID do indicador</w:t>
            </w:r>
          </w:p>
          <w:p w14:paraId="5A7642EA" w14:textId="77777777" w:rsidR="00CD36F4" w:rsidRPr="00812A7A" w:rsidRDefault="00CD36F4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</w:p>
          <w:p w14:paraId="05F1FEC4" w14:textId="77777777" w:rsidR="00CD36F4" w:rsidRPr="00812A7A" w:rsidRDefault="001A5DE1" w:rsidP="00DA1C58">
            <w:pPr>
              <w:pStyle w:val="Indicatorsubsection"/>
              <w:rPr>
                <w:sz w:val="18"/>
                <w:szCs w:val="18"/>
                <w:lang w:val="en-GB"/>
              </w:rPr>
            </w:pPr>
            <w:bookmarkStart w:id="5" w:name="_Toc129454555"/>
            <w:r>
              <w:rPr>
                <w:rFonts w:eastAsia="Arial"/>
                <w:color w:val="000000"/>
                <w:lang w:val="pt-BR"/>
              </w:rPr>
              <w:t>CBM 2</w:t>
            </w:r>
            <w:bookmarkEnd w:id="5"/>
          </w:p>
        </w:tc>
        <w:tc>
          <w:tcPr>
            <w:tcW w:w="1558" w:type="dxa"/>
            <w:shd w:val="clear" w:color="auto" w:fill="DFF5F9"/>
            <w:vAlign w:val="center"/>
            <w:hideMark/>
          </w:tcPr>
          <w:p w14:paraId="2FC761BF" w14:textId="77777777" w:rsidR="00CD36F4" w:rsidRPr="00812A7A" w:rsidRDefault="001A5DE1" w:rsidP="00DA1C58">
            <w:pPr>
              <w:spacing w:line="240" w:lineRule="auto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sz w:val="14"/>
                <w:szCs w:val="14"/>
                <w:lang w:val="pt-BR" w:eastAsia="en-GB"/>
              </w:rPr>
              <w:t>Subordinado a:</w:t>
            </w:r>
          </w:p>
        </w:tc>
        <w:tc>
          <w:tcPr>
            <w:tcW w:w="2831" w:type="dxa"/>
            <w:shd w:val="clear" w:color="auto" w:fill="DFF5F9"/>
            <w:vAlign w:val="center"/>
          </w:tcPr>
          <w:p w14:paraId="0EFDAD3D" w14:textId="77777777" w:rsidR="00CD36F4" w:rsidRPr="00812A7A" w:rsidRDefault="001A5DE1" w:rsidP="008D5CBD">
            <w:pPr>
              <w:spacing w:line="240" w:lineRule="auto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>
              <w:rPr>
                <w:rFonts w:eastAsia="Arial"/>
                <w:b/>
                <w:bCs/>
                <w:sz w:val="22"/>
                <w:szCs w:val="22"/>
                <w:lang w:val="pt-BR"/>
              </w:rPr>
              <w:t xml:space="preserve">OO 21, CBM 1 </w:t>
            </w:r>
          </w:p>
        </w:tc>
        <w:tc>
          <w:tcPr>
            <w:tcW w:w="4676" w:type="dxa"/>
            <w:gridSpan w:val="2"/>
            <w:vMerge w:val="restart"/>
            <w:shd w:val="clear" w:color="auto" w:fill="DFF5F9"/>
            <w:vAlign w:val="center"/>
          </w:tcPr>
          <w:p w14:paraId="34EBB043" w14:textId="77777777" w:rsidR="00CD36F4" w:rsidRPr="00812A7A" w:rsidRDefault="001A5DE1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sz w:val="14"/>
                <w:szCs w:val="14"/>
                <w:lang w:val="pt-BR" w:eastAsia="en-GB"/>
              </w:rPr>
              <w:t>Subseção</w:t>
            </w:r>
            <w:r>
              <w:rPr>
                <w:rFonts w:eastAsia="Arial" w:cs="Arial"/>
                <w:sz w:val="14"/>
                <w:szCs w:val="14"/>
                <w:lang w:val="pt-BR" w:eastAsia="en-GB"/>
              </w:rPr>
              <w:t> </w:t>
            </w:r>
          </w:p>
          <w:p w14:paraId="50D5CF88" w14:textId="77777777" w:rsidR="00CD36F4" w:rsidRPr="00812A7A" w:rsidRDefault="00CD36F4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</w:p>
          <w:p w14:paraId="35878267" w14:textId="77777777" w:rsidR="00CD36F4" w:rsidRPr="00812A7A" w:rsidRDefault="001A5DE1" w:rsidP="00DA1C58">
            <w:pPr>
              <w:jc w:val="center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2"/>
                <w:szCs w:val="22"/>
                <w:lang w:val="pt-BR"/>
              </w:rPr>
              <w:t>Asseguração externa</w:t>
            </w:r>
          </w:p>
        </w:tc>
        <w:tc>
          <w:tcPr>
            <w:tcW w:w="1983" w:type="dxa"/>
            <w:vMerge w:val="restart"/>
            <w:shd w:val="clear" w:color="auto" w:fill="DFF5F9"/>
            <w:vAlign w:val="center"/>
            <w:hideMark/>
          </w:tcPr>
          <w:p w14:paraId="2AA275C6" w14:textId="77777777" w:rsidR="00CD36F4" w:rsidRPr="00812A7A" w:rsidRDefault="001A5DE1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sz w:val="14"/>
                <w:szCs w:val="14"/>
                <w:lang w:val="pt-BR" w:eastAsia="en-GB"/>
              </w:rPr>
              <w:t>Princípio do PRI</w:t>
            </w:r>
          </w:p>
          <w:p w14:paraId="358CE3EE" w14:textId="77777777" w:rsidR="00CD36F4" w:rsidRPr="00812A7A" w:rsidRDefault="00CD36F4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</w:p>
          <w:p w14:paraId="7910E15F" w14:textId="77777777" w:rsidR="00CD36F4" w:rsidRPr="00812A7A" w:rsidRDefault="001A5DE1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8"/>
                <w:szCs w:val="18"/>
                <w:lang w:eastAsia="en-GB"/>
              </w:rPr>
            </w:pPr>
            <w:r>
              <w:rPr>
                <w:rFonts w:eastAsia="Arial" w:cs="Arial"/>
                <w:b/>
                <w:bCs/>
                <w:sz w:val="22"/>
                <w:szCs w:val="22"/>
                <w:lang w:val="pt-BR" w:eastAsia="en-GB"/>
              </w:rPr>
              <w:t>6</w:t>
            </w:r>
            <w:r>
              <w:rPr>
                <w:rFonts w:eastAsia="Arial" w:cs="Arial"/>
                <w:sz w:val="22"/>
                <w:szCs w:val="22"/>
                <w:lang w:val="pt-BR" w:eastAsia="en-GB"/>
              </w:rPr>
              <w:t> </w:t>
            </w:r>
          </w:p>
        </w:tc>
        <w:tc>
          <w:tcPr>
            <w:tcW w:w="1985" w:type="dxa"/>
            <w:vMerge w:val="restart"/>
            <w:shd w:val="clear" w:color="auto" w:fill="00B0F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17A2F765" w14:textId="77777777" w:rsidR="00CD36F4" w:rsidRPr="00812A7A" w:rsidRDefault="001A5DE1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color w:val="FFFFFF"/>
                <w:sz w:val="14"/>
                <w:szCs w:val="14"/>
                <w:lang w:val="pt-BR" w:eastAsia="en-GB"/>
              </w:rPr>
              <w:t>Tipo de indicador</w:t>
            </w:r>
          </w:p>
          <w:p w14:paraId="61F99729" w14:textId="77777777" w:rsidR="00CD36F4" w:rsidRPr="00812A7A" w:rsidRDefault="00CD36F4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</w:p>
          <w:p w14:paraId="3F28E5F2" w14:textId="77777777" w:rsidR="00CD36F4" w:rsidRPr="00812A7A" w:rsidRDefault="001A5DE1" w:rsidP="00DA1C5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color w:val="FFFFFF" w:themeColor="background1"/>
                <w:sz w:val="32"/>
                <w:szCs w:val="32"/>
                <w:lang w:eastAsia="en-GB"/>
              </w:rPr>
            </w:pPr>
            <w:r>
              <w:rPr>
                <w:rFonts w:eastAsia="Arial" w:cs="Arial"/>
                <w:b/>
                <w:bCs/>
                <w:color w:val="FFFFFF"/>
                <w:sz w:val="32"/>
                <w:szCs w:val="32"/>
                <w:lang w:val="pt-BR" w:eastAsia="en-GB"/>
              </w:rPr>
              <w:t>CORE</w:t>
            </w:r>
          </w:p>
        </w:tc>
      </w:tr>
      <w:tr w:rsidR="00747113" w14:paraId="1E957C13" w14:textId="77777777" w:rsidTr="00CD36F4">
        <w:trPr>
          <w:gridAfter w:val="1"/>
          <w:wAfter w:w="10" w:type="dxa"/>
          <w:trHeight w:val="367"/>
        </w:trPr>
        <w:tc>
          <w:tcPr>
            <w:tcW w:w="1841" w:type="dxa"/>
            <w:vMerge/>
            <w:shd w:val="clear" w:color="auto" w:fill="DFF5F9"/>
            <w:vAlign w:val="center"/>
          </w:tcPr>
          <w:p w14:paraId="6BC0B9A9" w14:textId="77777777" w:rsidR="00CD36F4" w:rsidRPr="00812A7A" w:rsidRDefault="00CD36F4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</w:p>
        </w:tc>
        <w:tc>
          <w:tcPr>
            <w:tcW w:w="1558" w:type="dxa"/>
            <w:shd w:val="clear" w:color="auto" w:fill="DFF5F9"/>
            <w:vAlign w:val="center"/>
          </w:tcPr>
          <w:p w14:paraId="5B9F6D52" w14:textId="77777777" w:rsidR="00CD36F4" w:rsidRPr="00812A7A" w:rsidRDefault="001A5DE1" w:rsidP="00DA1C58">
            <w:pPr>
              <w:spacing w:line="240" w:lineRule="auto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sz w:val="14"/>
                <w:szCs w:val="14"/>
                <w:lang w:val="pt-BR" w:eastAsia="en-GB"/>
              </w:rPr>
              <w:t>Acesso para:</w:t>
            </w:r>
          </w:p>
        </w:tc>
        <w:tc>
          <w:tcPr>
            <w:tcW w:w="2831" w:type="dxa"/>
            <w:shd w:val="clear" w:color="auto" w:fill="DFF5F9"/>
            <w:vAlign w:val="center"/>
          </w:tcPr>
          <w:p w14:paraId="0E31D668" w14:textId="77777777" w:rsidR="00CD36F4" w:rsidRPr="00812A7A" w:rsidRDefault="001A5DE1" w:rsidP="00DA1C58">
            <w:pPr>
              <w:spacing w:line="240" w:lineRule="auto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  <w:r>
              <w:rPr>
                <w:rFonts w:eastAsia="Arial"/>
                <w:b/>
                <w:bCs/>
                <w:sz w:val="22"/>
                <w:szCs w:val="22"/>
                <w:lang w:val="pt-BR"/>
              </w:rPr>
              <w:t>N/A</w:t>
            </w:r>
          </w:p>
        </w:tc>
        <w:tc>
          <w:tcPr>
            <w:tcW w:w="4676" w:type="dxa"/>
            <w:gridSpan w:val="2"/>
            <w:vMerge/>
            <w:shd w:val="clear" w:color="auto" w:fill="DFF5F9"/>
            <w:vAlign w:val="center"/>
          </w:tcPr>
          <w:p w14:paraId="28FB11AC" w14:textId="77777777" w:rsidR="00CD36F4" w:rsidRPr="00812A7A" w:rsidRDefault="00CD36F4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</w:p>
        </w:tc>
        <w:tc>
          <w:tcPr>
            <w:tcW w:w="1983" w:type="dxa"/>
            <w:vMerge/>
            <w:shd w:val="clear" w:color="auto" w:fill="DFF5F9"/>
            <w:vAlign w:val="center"/>
          </w:tcPr>
          <w:p w14:paraId="42E1CEAC" w14:textId="77777777" w:rsidR="00CD36F4" w:rsidRPr="00812A7A" w:rsidRDefault="00CD36F4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</w:p>
        </w:tc>
        <w:tc>
          <w:tcPr>
            <w:tcW w:w="1985" w:type="dxa"/>
            <w:vMerge/>
            <w:shd w:val="clear" w:color="auto" w:fill="00B0F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BC2787E" w14:textId="77777777" w:rsidR="00CD36F4" w:rsidRPr="00812A7A" w:rsidRDefault="00CD36F4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</w:p>
        </w:tc>
      </w:tr>
      <w:tr w:rsidR="00747113" w14:paraId="277B58F9" w14:textId="77777777" w:rsidTr="00DA1C58">
        <w:trPr>
          <w:trHeight w:val="567"/>
        </w:trPr>
        <w:tc>
          <w:tcPr>
            <w:tcW w:w="14884" w:type="dxa"/>
            <w:gridSpan w:val="8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67C5B9F2" w14:textId="77777777" w:rsidR="00E6435C" w:rsidRPr="00812A7A" w:rsidRDefault="001A5DE1" w:rsidP="00E6435C">
            <w:pPr>
              <w:spacing w:line="276" w:lineRule="auto"/>
              <w:textAlignment w:val="baseline"/>
              <w:rPr>
                <w:rFonts w:eastAsia="Times New Roman" w:cs="Arial"/>
                <w:lang w:eastAsia="en-GB"/>
              </w:rPr>
            </w:pPr>
            <w:r>
              <w:rPr>
                <w:rFonts w:eastAsia="Arial" w:cs="Arial"/>
                <w:b/>
                <w:bCs/>
                <w:lang w:val="pt-BR" w:eastAsia="en-GB"/>
              </w:rPr>
              <w:t xml:space="preserve">Indique quais processos e/ou dados de investimento responsável da sua organização passaram por </w:t>
            </w:r>
            <w:hyperlink r:id="rId22" w:history="1">
              <w:r>
                <w:rPr>
                  <w:rFonts w:eastAsia="Arial" w:cs="Arial"/>
                  <w:b/>
                  <w:bCs/>
                  <w:color w:val="00B0F0"/>
                  <w:lang w:val="pt-BR" w:eastAsia="en-GB"/>
                </w:rPr>
                <w:t>asseguração externa</w:t>
              </w:r>
            </w:hyperlink>
            <w:r>
              <w:rPr>
                <w:rFonts w:eastAsia="Arial" w:cs="Arial"/>
                <w:b/>
                <w:bCs/>
                <w:lang w:val="pt-BR" w:eastAsia="en-GB"/>
              </w:rPr>
              <w:t>.</w:t>
            </w:r>
          </w:p>
        </w:tc>
      </w:tr>
      <w:tr w:rsidR="00747113" w14:paraId="452F76BA" w14:textId="77777777" w:rsidTr="00CD36F4">
        <w:trPr>
          <w:trHeight w:val="465"/>
        </w:trPr>
        <w:tc>
          <w:tcPr>
            <w:tcW w:w="7442" w:type="dxa"/>
            <w:gridSpan w:val="4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2111D0D" w14:textId="77777777" w:rsidR="003F0AEF" w:rsidRPr="00812A7A" w:rsidRDefault="001A5DE1" w:rsidP="006C6C71">
            <w:pPr>
              <w:pStyle w:val="ListParagraph"/>
              <w:numPr>
                <w:ilvl w:val="0"/>
                <w:numId w:val="98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/>
                <w:lang w:val="pt-BR"/>
              </w:rPr>
              <w:t>(A) Políticas, governança e estratégia</w:t>
            </w:r>
          </w:p>
        </w:tc>
        <w:tc>
          <w:tcPr>
            <w:tcW w:w="7442" w:type="dxa"/>
            <w:gridSpan w:val="4"/>
            <w:shd w:val="clear" w:color="auto" w:fill="FFFFFF" w:themeFill="background1"/>
            <w:vAlign w:val="center"/>
          </w:tcPr>
          <w:p w14:paraId="25945856" w14:textId="77777777" w:rsidR="003F0AEF" w:rsidRDefault="001A5DE1" w:rsidP="003F0AEF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[Lista suspensa]</w:t>
            </w:r>
          </w:p>
          <w:p w14:paraId="470DA233" w14:textId="77777777" w:rsidR="00C73AED" w:rsidRPr="00812A7A" w:rsidRDefault="00C73AED" w:rsidP="003F0AEF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</w:p>
          <w:p w14:paraId="711458E3" w14:textId="77777777" w:rsidR="003F0AEF" w:rsidRPr="00812A7A" w:rsidRDefault="001A5DE1" w:rsidP="003F0AEF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 xml:space="preserve">(1) Asseguração dos dados </w:t>
            </w:r>
          </w:p>
          <w:p w14:paraId="34A2FEEB" w14:textId="77777777" w:rsidR="003F0AEF" w:rsidRPr="00812A7A" w:rsidRDefault="001A5DE1" w:rsidP="003F0AEF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 xml:space="preserve">(2) Asseguração do processo </w:t>
            </w:r>
          </w:p>
          <w:p w14:paraId="6C1A39FC" w14:textId="77777777" w:rsidR="003F0AEF" w:rsidRPr="00812A7A" w:rsidRDefault="001A5DE1" w:rsidP="003F0AEF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(3) Asseguração dos processos e dados</w:t>
            </w:r>
          </w:p>
        </w:tc>
      </w:tr>
      <w:tr w:rsidR="00747113" w14:paraId="73A421DF" w14:textId="77777777" w:rsidTr="00CD36F4">
        <w:trPr>
          <w:trHeight w:val="465"/>
        </w:trPr>
        <w:tc>
          <w:tcPr>
            <w:tcW w:w="7442" w:type="dxa"/>
            <w:gridSpan w:val="4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8EA92EA" w14:textId="77777777" w:rsidR="003F0AEF" w:rsidRPr="00812A7A" w:rsidRDefault="001A5DE1" w:rsidP="006C6C71">
            <w:pPr>
              <w:pStyle w:val="ListParagraph"/>
              <w:numPr>
                <w:ilvl w:val="0"/>
                <w:numId w:val="98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/>
                <w:lang w:val="pt-BR"/>
              </w:rPr>
              <w:t>(B) Seleção, nomeação e monitoramento de gestores</w:t>
            </w:r>
          </w:p>
        </w:tc>
        <w:tc>
          <w:tcPr>
            <w:tcW w:w="7442" w:type="dxa"/>
            <w:gridSpan w:val="4"/>
            <w:shd w:val="clear" w:color="auto" w:fill="FFFFFF" w:themeFill="background1"/>
            <w:vAlign w:val="center"/>
          </w:tcPr>
          <w:p w14:paraId="6A12F093" w14:textId="77777777" w:rsidR="003F0AEF" w:rsidRPr="00812A7A" w:rsidRDefault="001A5DE1" w:rsidP="002E2573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 xml:space="preserve">[O mesmo que </w:t>
            </w:r>
            <w:r>
              <w:rPr>
                <w:rFonts w:eastAsia="Arial" w:cs="Arial"/>
                <w:lang w:val="pt-BR" w:eastAsia="en-GB"/>
              </w:rPr>
              <w:t>acima]</w:t>
            </w:r>
          </w:p>
        </w:tc>
      </w:tr>
      <w:tr w:rsidR="00747113" w14:paraId="40218EE7" w14:textId="77777777" w:rsidTr="00CD36F4">
        <w:trPr>
          <w:trHeight w:val="465"/>
        </w:trPr>
        <w:tc>
          <w:tcPr>
            <w:tcW w:w="7442" w:type="dxa"/>
            <w:gridSpan w:val="4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AB46C7B" w14:textId="77777777" w:rsidR="00076BF5" w:rsidRPr="00812A7A" w:rsidRDefault="001A5DE1" w:rsidP="006C6C71">
            <w:pPr>
              <w:pStyle w:val="ListParagraph"/>
              <w:numPr>
                <w:ilvl w:val="0"/>
                <w:numId w:val="98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/>
                <w:lang w:val="pt-BR"/>
              </w:rPr>
              <w:t xml:space="preserve">(C) </w:t>
            </w:r>
            <w:hyperlink r:id="rId23" w:history="1">
              <w:r>
                <w:rPr>
                  <w:rFonts w:eastAsia="Arial"/>
                  <w:color w:val="00B0F0"/>
                  <w:lang w:val="pt-BR"/>
                </w:rPr>
                <w:t>Renda variável listada em bolsa</w:t>
              </w:r>
            </w:hyperlink>
          </w:p>
        </w:tc>
        <w:tc>
          <w:tcPr>
            <w:tcW w:w="7442" w:type="dxa"/>
            <w:gridSpan w:val="4"/>
            <w:shd w:val="clear" w:color="auto" w:fill="FFFFFF" w:themeFill="background1"/>
            <w:vAlign w:val="center"/>
          </w:tcPr>
          <w:p w14:paraId="76B2B047" w14:textId="77777777" w:rsidR="00076BF5" w:rsidRPr="00812A7A" w:rsidRDefault="001A5DE1" w:rsidP="002E2573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[O mesmo que acima]</w:t>
            </w:r>
          </w:p>
        </w:tc>
      </w:tr>
      <w:tr w:rsidR="00747113" w14:paraId="4FA273AF" w14:textId="77777777" w:rsidTr="00CD36F4">
        <w:trPr>
          <w:trHeight w:val="465"/>
        </w:trPr>
        <w:tc>
          <w:tcPr>
            <w:tcW w:w="7442" w:type="dxa"/>
            <w:gridSpan w:val="4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273F82D" w14:textId="77777777" w:rsidR="00076BF5" w:rsidRPr="00812A7A" w:rsidRDefault="001A5DE1" w:rsidP="006C6C71">
            <w:pPr>
              <w:pStyle w:val="ListParagraph"/>
              <w:numPr>
                <w:ilvl w:val="0"/>
                <w:numId w:val="98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/>
                <w:lang w:val="pt-BR"/>
              </w:rPr>
              <w:t xml:space="preserve">(D) </w:t>
            </w:r>
            <w:hyperlink r:id="rId24" w:history="1">
              <w:r>
                <w:rPr>
                  <w:rFonts w:eastAsia="Arial"/>
                  <w:color w:val="00B0F0"/>
                  <w:lang w:val="pt-BR"/>
                </w:rPr>
                <w:t>Renda fixa</w:t>
              </w:r>
            </w:hyperlink>
          </w:p>
        </w:tc>
        <w:tc>
          <w:tcPr>
            <w:tcW w:w="7442" w:type="dxa"/>
            <w:gridSpan w:val="4"/>
            <w:shd w:val="clear" w:color="auto" w:fill="FFFFFF" w:themeFill="background1"/>
            <w:vAlign w:val="center"/>
          </w:tcPr>
          <w:p w14:paraId="1604C266" w14:textId="77777777" w:rsidR="00076BF5" w:rsidRPr="00812A7A" w:rsidRDefault="001A5DE1" w:rsidP="002E2573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[O mesmo que acima]</w:t>
            </w:r>
          </w:p>
        </w:tc>
      </w:tr>
      <w:tr w:rsidR="00747113" w14:paraId="65B7E48D" w14:textId="77777777" w:rsidTr="00CD36F4">
        <w:trPr>
          <w:trHeight w:val="465"/>
        </w:trPr>
        <w:tc>
          <w:tcPr>
            <w:tcW w:w="7442" w:type="dxa"/>
            <w:gridSpan w:val="4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63CD5FF" w14:textId="77777777" w:rsidR="00076BF5" w:rsidRPr="00812A7A" w:rsidRDefault="001A5DE1" w:rsidP="006C6C71">
            <w:pPr>
              <w:pStyle w:val="ListParagraph"/>
              <w:numPr>
                <w:ilvl w:val="0"/>
                <w:numId w:val="98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/>
                <w:lang w:val="pt-BR"/>
              </w:rPr>
              <w:t xml:space="preserve">(E) </w:t>
            </w:r>
            <w:hyperlink r:id="rId25" w:history="1">
              <w:r>
                <w:rPr>
                  <w:rFonts w:eastAsia="Arial"/>
                  <w:i/>
                  <w:iCs/>
                  <w:color w:val="00B0F0"/>
                  <w:lang w:val="pt-BR"/>
                </w:rPr>
                <w:t>Private equity</w:t>
              </w:r>
            </w:hyperlink>
          </w:p>
        </w:tc>
        <w:tc>
          <w:tcPr>
            <w:tcW w:w="7442" w:type="dxa"/>
            <w:gridSpan w:val="4"/>
            <w:shd w:val="clear" w:color="auto" w:fill="FFFFFF" w:themeFill="background1"/>
            <w:vAlign w:val="center"/>
          </w:tcPr>
          <w:p w14:paraId="06EA4DD0" w14:textId="77777777" w:rsidR="00076BF5" w:rsidRPr="00812A7A" w:rsidRDefault="001A5DE1" w:rsidP="002E2573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[O mesmo que acima]</w:t>
            </w:r>
          </w:p>
        </w:tc>
      </w:tr>
      <w:tr w:rsidR="00747113" w14:paraId="229295A9" w14:textId="77777777" w:rsidTr="00CD36F4">
        <w:trPr>
          <w:trHeight w:val="465"/>
        </w:trPr>
        <w:tc>
          <w:tcPr>
            <w:tcW w:w="7442" w:type="dxa"/>
            <w:gridSpan w:val="4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AC7D3B5" w14:textId="77777777" w:rsidR="00076BF5" w:rsidRPr="00812A7A" w:rsidRDefault="001A5DE1" w:rsidP="006C6C71">
            <w:pPr>
              <w:pStyle w:val="ListParagraph"/>
              <w:numPr>
                <w:ilvl w:val="0"/>
                <w:numId w:val="98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/>
                <w:lang w:val="pt-BR"/>
              </w:rPr>
              <w:t xml:space="preserve">(F) </w:t>
            </w:r>
            <w:hyperlink r:id="rId26" w:history="1">
              <w:r>
                <w:rPr>
                  <w:rFonts w:eastAsia="Arial"/>
                  <w:color w:val="00B0F0"/>
                  <w:lang w:val="pt-BR"/>
                </w:rPr>
                <w:t>Imobiliário</w:t>
              </w:r>
            </w:hyperlink>
          </w:p>
        </w:tc>
        <w:tc>
          <w:tcPr>
            <w:tcW w:w="7442" w:type="dxa"/>
            <w:gridSpan w:val="4"/>
            <w:shd w:val="clear" w:color="auto" w:fill="FFFFFF" w:themeFill="background1"/>
            <w:vAlign w:val="center"/>
          </w:tcPr>
          <w:p w14:paraId="3F11A277" w14:textId="77777777" w:rsidR="00076BF5" w:rsidRPr="00812A7A" w:rsidRDefault="001A5DE1" w:rsidP="002E2573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[O mesmo que acima]</w:t>
            </w:r>
          </w:p>
        </w:tc>
      </w:tr>
      <w:tr w:rsidR="00747113" w14:paraId="7A0A9B17" w14:textId="77777777" w:rsidTr="00CD36F4">
        <w:trPr>
          <w:trHeight w:val="465"/>
        </w:trPr>
        <w:tc>
          <w:tcPr>
            <w:tcW w:w="7442" w:type="dxa"/>
            <w:gridSpan w:val="4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C84337B" w14:textId="77777777" w:rsidR="00076BF5" w:rsidRPr="00812A7A" w:rsidRDefault="001A5DE1" w:rsidP="006C6C71">
            <w:pPr>
              <w:pStyle w:val="ListParagraph"/>
              <w:numPr>
                <w:ilvl w:val="0"/>
                <w:numId w:val="98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/>
                <w:lang w:val="pt-BR"/>
              </w:rPr>
              <w:t xml:space="preserve">(G) </w:t>
            </w:r>
            <w:hyperlink r:id="rId27" w:history="1">
              <w:r>
                <w:rPr>
                  <w:rFonts w:eastAsia="Arial"/>
                  <w:color w:val="00B0F0"/>
                  <w:lang w:val="pt-BR"/>
                </w:rPr>
                <w:t>Infraestrutura</w:t>
              </w:r>
            </w:hyperlink>
          </w:p>
        </w:tc>
        <w:tc>
          <w:tcPr>
            <w:tcW w:w="7442" w:type="dxa"/>
            <w:gridSpan w:val="4"/>
            <w:shd w:val="clear" w:color="auto" w:fill="FFFFFF" w:themeFill="background1"/>
            <w:vAlign w:val="center"/>
          </w:tcPr>
          <w:p w14:paraId="26B7F3A4" w14:textId="77777777" w:rsidR="00076BF5" w:rsidRPr="00812A7A" w:rsidRDefault="001A5DE1" w:rsidP="002E2573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[O mesmo que acima]</w:t>
            </w:r>
          </w:p>
        </w:tc>
      </w:tr>
      <w:tr w:rsidR="00747113" w14:paraId="72C57527" w14:textId="77777777" w:rsidTr="00CD36F4">
        <w:trPr>
          <w:trHeight w:val="465"/>
        </w:trPr>
        <w:tc>
          <w:tcPr>
            <w:tcW w:w="7442" w:type="dxa"/>
            <w:gridSpan w:val="4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3ECAA42" w14:textId="77777777" w:rsidR="00076BF5" w:rsidRPr="00812A7A" w:rsidRDefault="001A5DE1" w:rsidP="006C6C71">
            <w:pPr>
              <w:pStyle w:val="ListParagraph"/>
              <w:numPr>
                <w:ilvl w:val="0"/>
                <w:numId w:val="98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/>
                <w:lang w:val="pt-BR"/>
              </w:rPr>
              <w:lastRenderedPageBreak/>
              <w:t xml:space="preserve">(H) </w:t>
            </w:r>
            <w:hyperlink r:id="rId28" w:history="1">
              <w:r>
                <w:rPr>
                  <w:rFonts w:eastAsia="Arial"/>
                  <w:color w:val="00B0F0"/>
                  <w:lang w:val="pt-BR"/>
                </w:rPr>
                <w:t xml:space="preserve">Fundos de </w:t>
              </w:r>
              <w:r>
                <w:rPr>
                  <w:rFonts w:eastAsia="Arial"/>
                  <w:i/>
                  <w:iCs/>
                  <w:color w:val="00B0F0"/>
                  <w:lang w:val="pt-BR"/>
                </w:rPr>
                <w:t>hedge</w:t>
              </w:r>
            </w:hyperlink>
          </w:p>
        </w:tc>
        <w:tc>
          <w:tcPr>
            <w:tcW w:w="7442" w:type="dxa"/>
            <w:gridSpan w:val="4"/>
            <w:shd w:val="clear" w:color="auto" w:fill="FFFFFF" w:themeFill="background1"/>
            <w:vAlign w:val="center"/>
          </w:tcPr>
          <w:p w14:paraId="294C64D8" w14:textId="77777777" w:rsidR="00076BF5" w:rsidRPr="00812A7A" w:rsidRDefault="001A5DE1" w:rsidP="002E2573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[O mes</w:t>
            </w:r>
            <w:r>
              <w:rPr>
                <w:rFonts w:eastAsia="Arial" w:cs="Arial"/>
                <w:lang w:val="pt-BR" w:eastAsia="en-GB"/>
              </w:rPr>
              <w:t>mo que acima]</w:t>
            </w:r>
          </w:p>
        </w:tc>
      </w:tr>
      <w:tr w:rsidR="00747113" w14:paraId="6A7939C2" w14:textId="77777777" w:rsidTr="00F36160">
        <w:trPr>
          <w:gridAfter w:val="1"/>
          <w:wAfter w:w="10" w:type="dxa"/>
          <w:trHeight w:val="300"/>
        </w:trPr>
        <w:tc>
          <w:tcPr>
            <w:tcW w:w="14874" w:type="dxa"/>
            <w:gridSpan w:val="7"/>
            <w:tcBorders>
              <w:left w:val="nil"/>
              <w:right w:val="nil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14:paraId="1C2C4C56" w14:textId="77777777" w:rsidR="00E6435C" w:rsidRPr="00812A7A" w:rsidRDefault="00E6435C" w:rsidP="00DA1C58">
            <w:pPr>
              <w:spacing w:line="240" w:lineRule="auto"/>
              <w:jc w:val="center"/>
              <w:textAlignment w:val="baseline"/>
              <w:rPr>
                <w:rStyle w:val="Hyperlink"/>
                <w:sz w:val="16"/>
                <w:szCs w:val="16"/>
              </w:rPr>
            </w:pPr>
          </w:p>
        </w:tc>
      </w:tr>
      <w:tr w:rsidR="00747113" w14:paraId="56921910" w14:textId="77777777" w:rsidTr="00F36160">
        <w:trPr>
          <w:gridAfter w:val="1"/>
          <w:wAfter w:w="10" w:type="dxa"/>
          <w:trHeight w:val="300"/>
        </w:trPr>
        <w:tc>
          <w:tcPr>
            <w:tcW w:w="14874" w:type="dxa"/>
            <w:gridSpan w:val="7"/>
            <w:shd w:val="clear" w:color="auto" w:fill="0070C0"/>
            <w:vAlign w:val="center"/>
          </w:tcPr>
          <w:p w14:paraId="47A9C25C" w14:textId="77777777" w:rsidR="00E6435C" w:rsidRPr="00812A7A" w:rsidRDefault="001A5DE1" w:rsidP="00DA1C58">
            <w:pPr>
              <w:rPr>
                <w:rStyle w:val="Hyperlink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eastAsia="Arial" w:cs="Arial"/>
                <w:b/>
                <w:bCs/>
                <w:color w:val="FFFFFF"/>
                <w:sz w:val="18"/>
                <w:szCs w:val="18"/>
                <w:lang w:val="pt-BR" w:eastAsia="en-GB"/>
              </w:rPr>
              <w:t>Notas explicativas</w:t>
            </w:r>
          </w:p>
        </w:tc>
      </w:tr>
      <w:tr w:rsidR="00747113" w14:paraId="60499D45" w14:textId="77777777" w:rsidTr="00CD36F4">
        <w:trPr>
          <w:gridAfter w:val="1"/>
          <w:wAfter w:w="10" w:type="dxa"/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3DD86C41" w14:textId="77777777" w:rsidR="00E6435C" w:rsidRPr="00812A7A" w:rsidRDefault="001A5DE1" w:rsidP="00DA1C58">
            <w:pPr>
              <w:rPr>
                <w:rStyle w:val="Hyperlink"/>
                <w:b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Objetivo do indicador</w:t>
            </w:r>
          </w:p>
        </w:tc>
        <w:tc>
          <w:tcPr>
            <w:tcW w:w="13033" w:type="dxa"/>
            <w:gridSpan w:val="6"/>
            <w:shd w:val="clear" w:color="auto" w:fill="auto"/>
            <w:vAlign w:val="center"/>
          </w:tcPr>
          <w:p w14:paraId="32BDD39A" w14:textId="77777777" w:rsidR="00E6435C" w:rsidRPr="00812A7A" w:rsidRDefault="001A5DE1" w:rsidP="00E6435C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O PRI procura ampliar a prestação de contas dos signatários como parte de seu </w:t>
            </w:r>
            <w:hyperlink r:id="rId29" w:history="1">
              <w:r>
                <w:rPr>
                  <w:rStyle w:val="Hyperlink"/>
                  <w:rFonts w:eastAsia="Arial"/>
                  <w:sz w:val="16"/>
                  <w:szCs w:val="16"/>
                  <w:lang w:val="pt-BR"/>
                </w:rPr>
                <w:t>Plano estratégico de 10 anos para o investimento responsável</w:t>
              </w:r>
            </w:hyperlink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. Adotar medidas de geração de confiança amplia a credibilidade das divulgações ASG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 feitas pelo signatário neste relatório do PRI, nos relatórios para clientes ou beneficiários e em outras divulgações. A medida mais forte, imparcial e segura de geração de confiança é a asseguração externa.</w:t>
            </w:r>
          </w:p>
          <w:p w14:paraId="376B9A8E" w14:textId="77777777" w:rsidR="00E6435C" w:rsidRPr="00812A7A" w:rsidRDefault="00E6435C" w:rsidP="00E6435C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36150ABC" w14:textId="77777777" w:rsidR="00E6435C" w:rsidRPr="00812A7A" w:rsidRDefault="001A5DE1" w:rsidP="00E6435C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Este indicador procura saber quais informações 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asseguradas externamente foram incluídas pelos signatários nos relatórios do PRI para este exercício. Considera-se uma boa prática que processos e dados relacionados sejam assegurados para todos os módulos preenchidos.</w:t>
            </w:r>
          </w:p>
        </w:tc>
      </w:tr>
      <w:tr w:rsidR="00747113" w14:paraId="1D986EE3" w14:textId="77777777" w:rsidTr="00CD36F4">
        <w:trPr>
          <w:gridAfter w:val="1"/>
          <w:wAfter w:w="10" w:type="dxa"/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03234B25" w14:textId="77777777" w:rsidR="00E6435C" w:rsidRPr="00812A7A" w:rsidRDefault="001A5DE1" w:rsidP="00DA1C58">
            <w:pPr>
              <w:rPr>
                <w:rStyle w:val="Hyperlink"/>
                <w:b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Orientações adicionais</w:t>
            </w:r>
          </w:p>
        </w:tc>
        <w:tc>
          <w:tcPr>
            <w:tcW w:w="13033" w:type="dxa"/>
            <w:gridSpan w:val="6"/>
            <w:shd w:val="clear" w:color="auto" w:fill="auto"/>
            <w:vAlign w:val="center"/>
          </w:tcPr>
          <w:p w14:paraId="7C066D34" w14:textId="77777777" w:rsidR="00E6435C" w:rsidRPr="00812A7A" w:rsidRDefault="001A5DE1" w:rsidP="00DA1C58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O signatário 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deve selecionar as opções apropriadas em que informações asseguradas externamente foram utilizadas nos relatórios do PRI para este exercício.</w:t>
            </w:r>
          </w:p>
        </w:tc>
      </w:tr>
      <w:tr w:rsidR="00747113" w14:paraId="318009B4" w14:textId="77777777" w:rsidTr="00CD36F4">
        <w:trPr>
          <w:gridAfter w:val="1"/>
          <w:wAfter w:w="10" w:type="dxa"/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7BE2C2C4" w14:textId="77777777" w:rsidR="00E6435C" w:rsidRPr="00812A7A" w:rsidRDefault="001A5DE1" w:rsidP="00DA1C58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Outros materiais</w:t>
            </w:r>
          </w:p>
        </w:tc>
        <w:tc>
          <w:tcPr>
            <w:tcW w:w="13033" w:type="dxa"/>
            <w:gridSpan w:val="6"/>
            <w:shd w:val="clear" w:color="auto" w:fill="auto"/>
            <w:vAlign w:val="center"/>
          </w:tcPr>
          <w:p w14:paraId="4556E445" w14:textId="77777777" w:rsidR="00E6435C" w:rsidRPr="00812A7A" w:rsidRDefault="001A5DE1" w:rsidP="00E6435C">
            <w:pPr>
              <w:rPr>
                <w:rStyle w:val="Hyperlink"/>
                <w:color w:val="000000" w:themeColor="text1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Para mais orientações sobre como fortalecer a confiança das respostas do PRI Reporting Framework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, consulte </w:t>
            </w:r>
            <w:hyperlink r:id="rId30" w:history="1">
              <w:r>
                <w:rPr>
                  <w:rStyle w:val="Hyperlink"/>
                  <w:rFonts w:eastAsia="Arial"/>
                  <w:sz w:val="16"/>
                  <w:szCs w:val="16"/>
                  <w:lang w:val="pt-BR"/>
                </w:rPr>
                <w:t>Introducing confidence-building measures to PRI signatories' reported data</w:t>
              </w:r>
            </w:hyperlink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.</w:t>
            </w:r>
          </w:p>
        </w:tc>
      </w:tr>
      <w:tr w:rsidR="00747113" w14:paraId="79AA2808" w14:textId="77777777" w:rsidTr="00F36160">
        <w:trPr>
          <w:gridAfter w:val="1"/>
          <w:wAfter w:w="10" w:type="dxa"/>
          <w:trHeight w:val="300"/>
        </w:trPr>
        <w:tc>
          <w:tcPr>
            <w:tcW w:w="14874" w:type="dxa"/>
            <w:gridSpan w:val="7"/>
            <w:shd w:val="clear" w:color="auto" w:fill="0070C0"/>
            <w:vAlign w:val="center"/>
          </w:tcPr>
          <w:p w14:paraId="180101AE" w14:textId="77777777" w:rsidR="00E6435C" w:rsidRPr="00812A7A" w:rsidRDefault="001A5DE1" w:rsidP="00DA1C58">
            <w:pPr>
              <w:rPr>
                <w:color w:val="FFFFFF" w:themeColor="background1"/>
                <w:sz w:val="16"/>
                <w:szCs w:val="16"/>
              </w:rPr>
            </w:pPr>
            <w:r>
              <w:rPr>
                <w:rFonts w:eastAsia="Arial" w:cs="Arial"/>
                <w:b/>
                <w:bCs/>
                <w:color w:val="FFFFFF"/>
                <w:sz w:val="18"/>
                <w:szCs w:val="18"/>
                <w:lang w:val="pt-BR" w:eastAsia="en-GB"/>
              </w:rPr>
              <w:t>Lógica</w:t>
            </w:r>
          </w:p>
        </w:tc>
      </w:tr>
      <w:tr w:rsidR="00747113" w14:paraId="0BBB99CD" w14:textId="77777777" w:rsidTr="00CD36F4">
        <w:trPr>
          <w:gridAfter w:val="1"/>
          <w:wAfter w:w="10" w:type="dxa"/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0FCEA11D" w14:textId="77777777" w:rsidR="00E6435C" w:rsidRPr="00812A7A" w:rsidRDefault="001A5DE1" w:rsidP="00DA1C58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Subordinado a</w:t>
            </w:r>
          </w:p>
        </w:tc>
        <w:tc>
          <w:tcPr>
            <w:tcW w:w="13033" w:type="dxa"/>
            <w:gridSpan w:val="6"/>
            <w:shd w:val="clear" w:color="auto" w:fill="auto"/>
            <w:vAlign w:val="center"/>
          </w:tcPr>
          <w:p w14:paraId="05077FB9" w14:textId="77777777" w:rsidR="00E6435C" w:rsidRPr="00812A7A" w:rsidRDefault="001A5DE1" w:rsidP="00EF1E72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rFonts w:eastAsia="Arial"/>
                <w:color w:val="000000"/>
                <w:sz w:val="16"/>
                <w:szCs w:val="16"/>
                <w:lang w:val="pt-BR"/>
              </w:rPr>
              <w:t>[OO 21], [CBM 1]</w:t>
            </w:r>
          </w:p>
        </w:tc>
      </w:tr>
      <w:tr w:rsidR="00747113" w14:paraId="77930D63" w14:textId="77777777" w:rsidTr="00CD36F4">
        <w:trPr>
          <w:gridAfter w:val="1"/>
          <w:wAfter w:w="10" w:type="dxa"/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37080CCA" w14:textId="77777777" w:rsidR="00E6435C" w:rsidRPr="00812A7A" w:rsidRDefault="001A5DE1" w:rsidP="00DA1C58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Acesso para</w:t>
            </w:r>
          </w:p>
        </w:tc>
        <w:tc>
          <w:tcPr>
            <w:tcW w:w="13033" w:type="dxa"/>
            <w:gridSpan w:val="6"/>
            <w:shd w:val="clear" w:color="auto" w:fill="auto"/>
            <w:vAlign w:val="center"/>
          </w:tcPr>
          <w:p w14:paraId="4ADF6784" w14:textId="77777777" w:rsidR="00E6435C" w:rsidRPr="00812A7A" w:rsidRDefault="001A5DE1" w:rsidP="00DA1C58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rFonts w:eastAsia="Arial"/>
                <w:color w:val="000000"/>
                <w:sz w:val="16"/>
                <w:szCs w:val="16"/>
                <w:lang w:val="pt-BR"/>
              </w:rPr>
              <w:t>N/A</w:t>
            </w:r>
          </w:p>
        </w:tc>
      </w:tr>
      <w:tr w:rsidR="00747113" w14:paraId="3D63C689" w14:textId="77777777" w:rsidTr="00F36160">
        <w:trPr>
          <w:gridAfter w:val="1"/>
          <w:wAfter w:w="10" w:type="dxa"/>
          <w:trHeight w:val="300"/>
        </w:trPr>
        <w:tc>
          <w:tcPr>
            <w:tcW w:w="14874" w:type="dxa"/>
            <w:gridSpan w:val="7"/>
            <w:shd w:val="clear" w:color="auto" w:fill="0070C0"/>
            <w:vAlign w:val="center"/>
          </w:tcPr>
          <w:p w14:paraId="5F759862" w14:textId="77777777" w:rsidR="00E6435C" w:rsidRPr="00812A7A" w:rsidRDefault="001A5DE1" w:rsidP="00DA1C58">
            <w:pPr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n-GB"/>
              </w:rPr>
            </w:pPr>
            <w:r>
              <w:rPr>
                <w:rFonts w:eastAsia="Arial" w:cs="Arial"/>
                <w:b/>
                <w:bCs/>
                <w:color w:val="FFFFFF"/>
                <w:sz w:val="18"/>
                <w:szCs w:val="18"/>
                <w:lang w:val="pt-BR" w:eastAsia="en-GB"/>
              </w:rPr>
              <w:t>Avaliação</w:t>
            </w:r>
          </w:p>
        </w:tc>
      </w:tr>
      <w:tr w:rsidR="00747113" w14:paraId="2BEBD5E2" w14:textId="77777777" w:rsidTr="00CD36F4">
        <w:trPr>
          <w:gridAfter w:val="1"/>
          <w:wAfter w:w="10" w:type="dxa"/>
          <w:trHeight w:val="354"/>
        </w:trPr>
        <w:tc>
          <w:tcPr>
            <w:tcW w:w="1841" w:type="dxa"/>
            <w:shd w:val="clear" w:color="auto" w:fill="auto"/>
            <w:vAlign w:val="center"/>
          </w:tcPr>
          <w:p w14:paraId="37C454EE" w14:textId="77777777" w:rsidR="00E6435C" w:rsidRPr="00812A7A" w:rsidRDefault="001A5DE1" w:rsidP="00DA1C58">
            <w:pPr>
              <w:rPr>
                <w:b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Critérios de avaliação</w:t>
            </w:r>
          </w:p>
        </w:tc>
        <w:tc>
          <w:tcPr>
            <w:tcW w:w="13033" w:type="dxa"/>
            <w:gridSpan w:val="6"/>
            <w:shd w:val="clear" w:color="auto" w:fill="auto"/>
            <w:vAlign w:val="center"/>
          </w:tcPr>
          <w:p w14:paraId="01FAFC2A" w14:textId="77777777" w:rsidR="003E6CE0" w:rsidRPr="00812A7A" w:rsidRDefault="001A5DE1" w:rsidP="00ED25F9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100 pontos neste indicador. A pontuação final será baseada na combinação com o maior número de pontos, com a opção (A) representando 50% da pontuação total.</w:t>
            </w:r>
          </w:p>
          <w:p w14:paraId="14A89899" w14:textId="77777777" w:rsidR="008C72DE" w:rsidRPr="00812A7A" w:rsidRDefault="008C72DE" w:rsidP="00ED25F9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22F2E80C" w14:textId="77777777" w:rsidR="008C72DE" w:rsidRPr="00812A7A" w:rsidRDefault="001A5DE1" w:rsidP="00ED25F9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100 pontos para (3). </w:t>
            </w:r>
          </w:p>
          <w:p w14:paraId="5BBCE342" w14:textId="77777777" w:rsidR="008C72DE" w:rsidRPr="00812A7A" w:rsidRDefault="001A5DE1" w:rsidP="00ED25F9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66 pontos para (2). </w:t>
            </w:r>
          </w:p>
          <w:p w14:paraId="78673F14" w14:textId="77777777" w:rsidR="00E6435C" w:rsidRPr="00812A7A" w:rsidRDefault="001A5DE1" w:rsidP="00E6435C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33 pontos para (1). </w:t>
            </w:r>
          </w:p>
        </w:tc>
      </w:tr>
      <w:tr w:rsidR="00747113" w14:paraId="07D02FC6" w14:textId="77777777" w:rsidTr="00CD36F4">
        <w:trPr>
          <w:gridAfter w:val="1"/>
          <w:wAfter w:w="10" w:type="dxa"/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1178FD12" w14:textId="77777777" w:rsidR="00E6435C" w:rsidRPr="00AA6386" w:rsidRDefault="001A5DE1" w:rsidP="00DA1C58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Multiplicador</w:t>
            </w:r>
          </w:p>
        </w:tc>
        <w:tc>
          <w:tcPr>
            <w:tcW w:w="13033" w:type="dxa"/>
            <w:gridSpan w:val="6"/>
            <w:shd w:val="clear" w:color="auto" w:fill="auto"/>
            <w:vAlign w:val="center"/>
          </w:tcPr>
          <w:p w14:paraId="69915754" w14:textId="77777777" w:rsidR="00E6435C" w:rsidRPr="00F36160" w:rsidRDefault="001A5DE1" w:rsidP="00DA1C58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O multiplicador será confirmado antes do início do ciclo de relatórios de 2023, que começa em meados de maio </w:t>
            </w:r>
          </w:p>
        </w:tc>
      </w:tr>
    </w:tbl>
    <w:p w14:paraId="58C574E0" w14:textId="77777777" w:rsidR="00532828" w:rsidRPr="00812A7A" w:rsidRDefault="00532828">
      <w:pPr>
        <w:spacing w:after="160" w:line="259" w:lineRule="auto"/>
      </w:pPr>
    </w:p>
    <w:p w14:paraId="2A21AD30" w14:textId="77777777" w:rsidR="00532828" w:rsidRPr="00812A7A" w:rsidRDefault="001A5DE1">
      <w:pPr>
        <w:spacing w:after="160" w:line="259" w:lineRule="auto"/>
      </w:pPr>
      <w:r w:rsidRPr="00812A7A">
        <w:br w:type="page"/>
      </w:r>
    </w:p>
    <w:tbl>
      <w:tblPr>
        <w:tblW w:w="14884" w:type="dxa"/>
        <w:tblInd w:w="-8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shd w:val="clear" w:color="auto" w:fill="DFF5F9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841"/>
        <w:gridCol w:w="1559"/>
        <w:gridCol w:w="853"/>
        <w:gridCol w:w="1982"/>
        <w:gridCol w:w="4397"/>
        <w:gridCol w:w="281"/>
        <w:gridCol w:w="1985"/>
        <w:gridCol w:w="1986"/>
      </w:tblGrid>
      <w:tr w:rsidR="00747113" w14:paraId="438957E9" w14:textId="77777777" w:rsidTr="00DA1C58">
        <w:trPr>
          <w:trHeight w:val="380"/>
        </w:trPr>
        <w:tc>
          <w:tcPr>
            <w:tcW w:w="1841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68FDCEEB" w14:textId="77777777" w:rsidR="001D40F9" w:rsidRPr="00812A7A" w:rsidRDefault="001A5DE1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sz w:val="14"/>
                <w:szCs w:val="14"/>
                <w:lang w:val="pt-BR" w:eastAsia="en-GB"/>
              </w:rPr>
              <w:lastRenderedPageBreak/>
              <w:t>ID do indicador</w:t>
            </w:r>
          </w:p>
          <w:p w14:paraId="6BF80E52" w14:textId="77777777" w:rsidR="001D40F9" w:rsidRPr="00812A7A" w:rsidRDefault="001D40F9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0"/>
                <w:szCs w:val="10"/>
                <w:lang w:eastAsia="en-GB"/>
              </w:rPr>
            </w:pPr>
          </w:p>
          <w:p w14:paraId="264A50C8" w14:textId="77777777" w:rsidR="001D40F9" w:rsidRPr="00812A7A" w:rsidRDefault="001A5DE1" w:rsidP="00DA1C58">
            <w:pPr>
              <w:pStyle w:val="Indicatorsubsection"/>
              <w:rPr>
                <w:lang w:val="en-GB"/>
              </w:rPr>
            </w:pPr>
            <w:bookmarkStart w:id="6" w:name="_Toc129454556"/>
            <w:r>
              <w:rPr>
                <w:rFonts w:eastAsia="Arial"/>
                <w:color w:val="000000"/>
                <w:lang w:val="pt-BR"/>
              </w:rPr>
              <w:t>CBM 3</w:t>
            </w:r>
            <w:bookmarkEnd w:id="6"/>
          </w:p>
        </w:tc>
        <w:tc>
          <w:tcPr>
            <w:tcW w:w="1559" w:type="dxa"/>
            <w:shd w:val="clear" w:color="auto" w:fill="F2F2F2" w:themeFill="background1" w:themeFillShade="F2"/>
            <w:vAlign w:val="center"/>
            <w:hideMark/>
          </w:tcPr>
          <w:p w14:paraId="0C09DF34" w14:textId="77777777" w:rsidR="001D40F9" w:rsidRPr="00812A7A" w:rsidRDefault="001A5DE1" w:rsidP="00DA1C58">
            <w:pPr>
              <w:spacing w:line="240" w:lineRule="auto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sz w:val="14"/>
                <w:szCs w:val="14"/>
                <w:lang w:val="pt-BR" w:eastAsia="en-GB"/>
              </w:rPr>
              <w:t>Subordinado a:</w:t>
            </w:r>
          </w:p>
        </w:tc>
        <w:tc>
          <w:tcPr>
            <w:tcW w:w="2835" w:type="dxa"/>
            <w:gridSpan w:val="2"/>
            <w:shd w:val="clear" w:color="auto" w:fill="F2F2F2" w:themeFill="background1" w:themeFillShade="F2"/>
            <w:vAlign w:val="center"/>
          </w:tcPr>
          <w:p w14:paraId="71C4797F" w14:textId="77777777" w:rsidR="001D40F9" w:rsidRPr="00812A7A" w:rsidRDefault="001A5DE1" w:rsidP="00DA1C58">
            <w:pPr>
              <w:spacing w:line="240" w:lineRule="auto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>
              <w:rPr>
                <w:rFonts w:eastAsia="Arial"/>
                <w:b/>
                <w:bCs/>
                <w:sz w:val="22"/>
                <w:szCs w:val="22"/>
                <w:lang w:val="pt-BR"/>
              </w:rPr>
              <w:t>CBM 1</w:t>
            </w:r>
          </w:p>
        </w:tc>
        <w:tc>
          <w:tcPr>
            <w:tcW w:w="4678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1975F267" w14:textId="77777777" w:rsidR="001D40F9" w:rsidRPr="00812A7A" w:rsidRDefault="001A5DE1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sz w:val="14"/>
                <w:szCs w:val="14"/>
                <w:lang w:val="pt-BR" w:eastAsia="en-GB"/>
              </w:rPr>
              <w:t>Subseção</w:t>
            </w:r>
            <w:r>
              <w:rPr>
                <w:rFonts w:eastAsia="Arial" w:cs="Arial"/>
                <w:sz w:val="14"/>
                <w:szCs w:val="14"/>
                <w:lang w:val="pt-BR" w:eastAsia="en-GB"/>
              </w:rPr>
              <w:t> </w:t>
            </w:r>
          </w:p>
          <w:p w14:paraId="5CE1173B" w14:textId="77777777" w:rsidR="001D40F9" w:rsidRPr="00812A7A" w:rsidRDefault="001D40F9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</w:p>
          <w:p w14:paraId="42452D04" w14:textId="77777777" w:rsidR="001D40F9" w:rsidRPr="00812A7A" w:rsidRDefault="001A5DE1" w:rsidP="00DA1C58">
            <w:pPr>
              <w:jc w:val="center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2"/>
                <w:szCs w:val="22"/>
                <w:lang w:val="pt-BR"/>
              </w:rPr>
              <w:t>Asseguração externa</w:t>
            </w:r>
          </w:p>
        </w:tc>
        <w:tc>
          <w:tcPr>
            <w:tcW w:w="1985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72DCD295" w14:textId="77777777" w:rsidR="001D40F9" w:rsidRPr="00812A7A" w:rsidRDefault="001A5DE1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sz w:val="14"/>
                <w:szCs w:val="14"/>
                <w:lang w:val="pt-BR" w:eastAsia="en-GB"/>
              </w:rPr>
              <w:t>Princípio do PRI</w:t>
            </w:r>
          </w:p>
          <w:p w14:paraId="1C87A00F" w14:textId="77777777" w:rsidR="001D40F9" w:rsidRPr="00812A7A" w:rsidRDefault="001D40F9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</w:p>
          <w:p w14:paraId="1A1411BB" w14:textId="77777777" w:rsidR="001D40F9" w:rsidRPr="00812A7A" w:rsidRDefault="001A5DE1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8"/>
                <w:szCs w:val="18"/>
                <w:lang w:eastAsia="en-GB"/>
              </w:rPr>
            </w:pPr>
            <w:r>
              <w:rPr>
                <w:rFonts w:eastAsia="Arial" w:cs="Arial"/>
                <w:b/>
                <w:bCs/>
                <w:sz w:val="22"/>
                <w:szCs w:val="22"/>
                <w:lang w:val="pt-BR" w:eastAsia="en-GB"/>
              </w:rPr>
              <w:t>6</w:t>
            </w:r>
            <w:r>
              <w:rPr>
                <w:rFonts w:eastAsia="Arial" w:cs="Arial"/>
                <w:sz w:val="22"/>
                <w:szCs w:val="22"/>
                <w:lang w:val="pt-BR" w:eastAsia="en-GB"/>
              </w:rPr>
              <w:t> </w:t>
            </w:r>
          </w:p>
        </w:tc>
        <w:tc>
          <w:tcPr>
            <w:tcW w:w="1986" w:type="dxa"/>
            <w:vMerge w:val="restart"/>
            <w:shd w:val="clear" w:color="auto" w:fill="A6A6A6" w:themeFill="background1" w:themeFillShade="A6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0EF8E1D8" w14:textId="77777777" w:rsidR="001D40F9" w:rsidRPr="00812A7A" w:rsidRDefault="001A5DE1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color w:val="FFFFFF"/>
                <w:sz w:val="14"/>
                <w:szCs w:val="14"/>
                <w:lang w:val="pt-BR" w:eastAsia="en-GB"/>
              </w:rPr>
              <w:t>Tipo de indicador</w:t>
            </w:r>
          </w:p>
          <w:p w14:paraId="7CFCC3B4" w14:textId="77777777" w:rsidR="001D40F9" w:rsidRPr="00812A7A" w:rsidRDefault="001D40F9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</w:p>
          <w:p w14:paraId="07ECBEFD" w14:textId="77777777" w:rsidR="001D40F9" w:rsidRPr="00812A7A" w:rsidRDefault="001A5DE1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color w:val="FFFFFF" w:themeColor="background1"/>
                <w:sz w:val="32"/>
                <w:szCs w:val="32"/>
                <w:lang w:eastAsia="en-GB"/>
              </w:rPr>
            </w:pPr>
            <w:r>
              <w:rPr>
                <w:rFonts w:eastAsia="Arial" w:cs="Arial"/>
                <w:b/>
                <w:bCs/>
                <w:color w:val="FFFFFF"/>
                <w:sz w:val="32"/>
                <w:szCs w:val="32"/>
                <w:lang w:val="pt-BR" w:eastAsia="en-GB"/>
              </w:rPr>
              <w:t>PLUS</w:t>
            </w:r>
          </w:p>
          <w:p w14:paraId="2067A749" w14:textId="77777777" w:rsidR="001D40F9" w:rsidRPr="00812A7A" w:rsidRDefault="001A5DE1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color w:val="FFFFFF" w:themeColor="background1"/>
                <w:sz w:val="18"/>
                <w:szCs w:val="18"/>
                <w:lang w:eastAsia="en-GB"/>
              </w:rPr>
            </w:pPr>
            <w:r>
              <w:rPr>
                <w:rFonts w:eastAsia="Arial" w:cs="Arial"/>
                <w:b/>
                <w:bCs/>
                <w:color w:val="FFFFFF"/>
                <w:sz w:val="10"/>
                <w:szCs w:val="10"/>
                <w:lang w:val="pt-BR" w:eastAsia="en-GB"/>
              </w:rPr>
              <w:t xml:space="preserve">DIVULGAÇÃO </w:t>
            </w:r>
            <w:r>
              <w:rPr>
                <w:rFonts w:eastAsia="Arial" w:cs="Arial"/>
                <w:b/>
                <w:bCs/>
                <w:color w:val="FFFFFF"/>
                <w:sz w:val="10"/>
                <w:szCs w:val="10"/>
                <w:lang w:val="pt-BR" w:eastAsia="en-GB"/>
              </w:rPr>
              <w:t>OPCIONAL</w:t>
            </w:r>
          </w:p>
        </w:tc>
      </w:tr>
      <w:tr w:rsidR="00747113" w14:paraId="7E5DBB2B" w14:textId="77777777" w:rsidTr="00B031AB">
        <w:trPr>
          <w:trHeight w:val="380"/>
        </w:trPr>
        <w:tc>
          <w:tcPr>
            <w:tcW w:w="1841" w:type="dxa"/>
            <w:vMerge/>
            <w:shd w:val="clear" w:color="auto" w:fill="F2F2F2" w:themeFill="background1" w:themeFillShade="F2"/>
            <w:vAlign w:val="center"/>
          </w:tcPr>
          <w:p w14:paraId="06FE6EEC" w14:textId="77777777" w:rsidR="001D40F9" w:rsidRPr="00812A7A" w:rsidRDefault="001D40F9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9F20F13" w14:textId="77777777" w:rsidR="001D40F9" w:rsidRPr="00812A7A" w:rsidRDefault="001A5DE1" w:rsidP="00DA1C58">
            <w:pPr>
              <w:spacing w:line="240" w:lineRule="auto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sz w:val="14"/>
                <w:szCs w:val="14"/>
                <w:lang w:val="pt-BR" w:eastAsia="en-GB"/>
              </w:rPr>
              <w:t>Acesso para:</w:t>
            </w:r>
          </w:p>
        </w:tc>
        <w:tc>
          <w:tcPr>
            <w:tcW w:w="2835" w:type="dxa"/>
            <w:gridSpan w:val="2"/>
            <w:shd w:val="clear" w:color="auto" w:fill="F2F2F2" w:themeFill="background1" w:themeFillShade="F2"/>
            <w:vAlign w:val="center"/>
          </w:tcPr>
          <w:p w14:paraId="063946B7" w14:textId="77777777" w:rsidR="001D40F9" w:rsidRPr="00812A7A" w:rsidRDefault="001A5DE1" w:rsidP="00DA1C58">
            <w:pPr>
              <w:spacing w:line="240" w:lineRule="auto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  <w:r>
              <w:rPr>
                <w:rFonts w:eastAsia="Arial"/>
                <w:b/>
                <w:bCs/>
                <w:sz w:val="22"/>
                <w:szCs w:val="22"/>
                <w:lang w:val="pt-BR"/>
              </w:rPr>
              <w:t>N/A</w:t>
            </w:r>
          </w:p>
        </w:tc>
        <w:tc>
          <w:tcPr>
            <w:tcW w:w="4678" w:type="dxa"/>
            <w:gridSpan w:val="2"/>
            <w:vMerge/>
            <w:shd w:val="clear" w:color="auto" w:fill="F2F2F2" w:themeFill="background1" w:themeFillShade="F2"/>
            <w:vAlign w:val="center"/>
          </w:tcPr>
          <w:p w14:paraId="5E5A82CA" w14:textId="77777777" w:rsidR="001D40F9" w:rsidRPr="00812A7A" w:rsidRDefault="001D40F9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</w:p>
        </w:tc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14:paraId="515874F2" w14:textId="77777777" w:rsidR="001D40F9" w:rsidRPr="00812A7A" w:rsidRDefault="001D40F9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</w:p>
        </w:tc>
        <w:tc>
          <w:tcPr>
            <w:tcW w:w="1986" w:type="dxa"/>
            <w:vMerge/>
            <w:shd w:val="clear" w:color="auto" w:fill="A6A6A6" w:themeFill="background1" w:themeFillShade="A6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98B4187" w14:textId="77777777" w:rsidR="001D40F9" w:rsidRPr="00812A7A" w:rsidRDefault="001D40F9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</w:p>
        </w:tc>
      </w:tr>
      <w:tr w:rsidR="00747113" w14:paraId="6D1C7B9C" w14:textId="77777777" w:rsidTr="00DA1C58">
        <w:trPr>
          <w:trHeight w:val="567"/>
        </w:trPr>
        <w:tc>
          <w:tcPr>
            <w:tcW w:w="14884" w:type="dxa"/>
            <w:gridSpan w:val="8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6CE26CBC" w14:textId="77777777" w:rsidR="001D40F9" w:rsidRPr="00812A7A" w:rsidRDefault="001A5DE1" w:rsidP="001D40F9">
            <w:pPr>
              <w:rPr>
                <w:rFonts w:eastAsia="Times New Roman" w:cs="Arial"/>
                <w:b/>
                <w:lang w:eastAsia="en-GB"/>
              </w:rPr>
            </w:pPr>
            <w:r>
              <w:rPr>
                <w:rFonts w:eastAsia="Arial" w:cs="Arial"/>
                <w:b/>
                <w:bCs/>
                <w:lang w:val="pt-BR" w:eastAsia="en-GB"/>
              </w:rPr>
              <w:t xml:space="preserve">Forneça detalhes sobre o processo de </w:t>
            </w:r>
            <w:hyperlink r:id="rId31" w:history="1">
              <w:r>
                <w:rPr>
                  <w:rFonts w:eastAsia="Arial" w:cs="Arial"/>
                  <w:b/>
                  <w:bCs/>
                  <w:color w:val="00B0F0"/>
                  <w:lang w:val="pt-BR" w:eastAsia="en-GB"/>
                </w:rPr>
                <w:t>asseguração externa</w:t>
              </w:r>
            </w:hyperlink>
            <w:r>
              <w:rPr>
                <w:rFonts w:eastAsia="Arial" w:cs="Arial"/>
                <w:b/>
                <w:bCs/>
                <w:lang w:val="pt-BR" w:eastAsia="en-GB"/>
              </w:rPr>
              <w:t xml:space="preserve"> das informações incluídas em seu relatório do PRI.</w:t>
            </w:r>
          </w:p>
          <w:p w14:paraId="45725BE9" w14:textId="77777777" w:rsidR="00B62510" w:rsidRPr="00812A7A" w:rsidRDefault="00B62510" w:rsidP="001D40F9">
            <w:pPr>
              <w:rPr>
                <w:rFonts w:eastAsia="Times New Roman" w:cs="Arial"/>
                <w:b/>
                <w:lang w:eastAsia="en-GB"/>
              </w:rPr>
            </w:pPr>
          </w:p>
          <w:p w14:paraId="4F3CDDF9" w14:textId="77777777" w:rsidR="001D40F9" w:rsidRPr="00812A7A" w:rsidRDefault="001A5DE1" w:rsidP="001D40F9">
            <w:pPr>
              <w:rPr>
                <w:rFonts w:eastAsia="Times New Roman" w:cs="Arial"/>
                <w:bCs/>
                <w:i/>
                <w:lang w:eastAsia="en-GB"/>
              </w:rPr>
            </w:pPr>
            <w:r>
              <w:rPr>
                <w:rFonts w:eastAsia="Arial" w:cs="Arial"/>
                <w:bCs/>
                <w:i/>
                <w:iCs/>
                <w:lang w:val="pt-BR" w:eastAsia="en-GB"/>
              </w:rPr>
              <w:t xml:space="preserve">Inclua detalhes como o nível de asseguração atingido, quais informações foram asseguradas, quem realizou a asseguração, as limitações, a experiência do </w:t>
            </w:r>
            <w:r>
              <w:rPr>
                <w:rFonts w:eastAsia="Arial" w:cs="Arial"/>
                <w:bCs/>
                <w:i/>
                <w:iCs/>
                <w:lang w:val="pt-BR" w:eastAsia="en-GB"/>
              </w:rPr>
              <w:t>assegurador no tema analisado e/ou a utilização de várias normas.</w:t>
            </w:r>
          </w:p>
        </w:tc>
      </w:tr>
      <w:tr w:rsidR="00747113" w14:paraId="2478AF77" w14:textId="77777777" w:rsidTr="00F36160">
        <w:trPr>
          <w:trHeight w:val="567"/>
        </w:trPr>
        <w:tc>
          <w:tcPr>
            <w:tcW w:w="4253" w:type="dxa"/>
            <w:gridSpan w:val="3"/>
            <w:shd w:val="clear" w:color="auto" w:fill="EDEDED" w:themeFill="accent3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8BF0DEC" w14:textId="77777777" w:rsidR="002F41B2" w:rsidRPr="00812A7A" w:rsidRDefault="001A5DE1" w:rsidP="00F36160">
            <w:pPr>
              <w:jc w:val="center"/>
              <w:rPr>
                <w:rFonts w:eastAsia="Times New Roman" w:cs="Arial"/>
                <w:b/>
                <w:bCs/>
                <w:szCs w:val="16"/>
                <w:lang w:eastAsia="en-GB"/>
              </w:rPr>
            </w:pPr>
            <w:r>
              <w:rPr>
                <w:rFonts w:eastAsia="Arial" w:cs="Arial"/>
                <w:b/>
                <w:bCs/>
                <w:lang w:val="pt-BR" w:eastAsia="en-GB"/>
              </w:rPr>
              <w:t>(1) Descrição do processo de asseguração externa</w:t>
            </w:r>
          </w:p>
        </w:tc>
        <w:tc>
          <w:tcPr>
            <w:tcW w:w="6379" w:type="dxa"/>
            <w:gridSpan w:val="2"/>
            <w:shd w:val="clear" w:color="auto" w:fill="EDEDED" w:themeFill="accent3" w:themeFillTint="33"/>
            <w:vAlign w:val="center"/>
          </w:tcPr>
          <w:p w14:paraId="5486197C" w14:textId="77777777" w:rsidR="002F41B2" w:rsidRPr="00812A7A" w:rsidRDefault="001A5DE1" w:rsidP="00F36160">
            <w:pPr>
              <w:jc w:val="center"/>
              <w:rPr>
                <w:rFonts w:eastAsia="Times New Roman" w:cs="Arial"/>
                <w:b/>
                <w:bCs/>
                <w:lang w:eastAsia="en-GB"/>
              </w:rPr>
            </w:pPr>
            <w:r>
              <w:rPr>
                <w:rFonts w:eastAsia="Arial" w:cs="Arial"/>
                <w:b/>
                <w:bCs/>
                <w:lang w:val="pt-BR" w:eastAsia="en-GB"/>
              </w:rPr>
              <w:t>(2) Norma(s) de asseguração utilizadas por seu prestador de serviços de asseguração</w:t>
            </w:r>
          </w:p>
        </w:tc>
        <w:tc>
          <w:tcPr>
            <w:tcW w:w="4252" w:type="dxa"/>
            <w:gridSpan w:val="3"/>
            <w:shd w:val="clear" w:color="auto" w:fill="EDEDED" w:themeFill="accent3" w:themeFillTint="33"/>
            <w:vAlign w:val="center"/>
          </w:tcPr>
          <w:p w14:paraId="378C828A" w14:textId="77777777" w:rsidR="002F41B2" w:rsidRPr="00812A7A" w:rsidRDefault="001A5DE1" w:rsidP="00F36160">
            <w:pPr>
              <w:jc w:val="center"/>
              <w:rPr>
                <w:rFonts w:eastAsia="Times New Roman" w:cs="Arial"/>
                <w:b/>
                <w:bCs/>
                <w:lang w:eastAsia="en-GB"/>
              </w:rPr>
            </w:pPr>
            <w:r>
              <w:rPr>
                <w:rFonts w:eastAsia="Arial"/>
                <w:b/>
                <w:bCs/>
                <w:lang w:val="pt-BR"/>
              </w:rPr>
              <w:t>(3) Relatório do prestador de serviços de asseguração qu</w:t>
            </w:r>
            <w:r>
              <w:rPr>
                <w:rFonts w:eastAsia="Arial"/>
                <w:b/>
                <w:bCs/>
                <w:lang w:val="pt-BR"/>
              </w:rPr>
              <w:t>e contém a conclusão da asseguração</w:t>
            </w:r>
          </w:p>
        </w:tc>
      </w:tr>
      <w:tr w:rsidR="00747113" w14:paraId="1558F29B" w14:textId="77777777" w:rsidTr="00F36160">
        <w:trPr>
          <w:trHeight w:val="567"/>
        </w:trPr>
        <w:tc>
          <w:tcPr>
            <w:tcW w:w="4253" w:type="dxa"/>
            <w:gridSpan w:val="3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4F03F13" w14:textId="77777777" w:rsidR="00F364AB" w:rsidRPr="00812A7A" w:rsidRDefault="001A5DE1" w:rsidP="001D40F9">
            <w:pPr>
              <w:rPr>
                <w:rFonts w:eastAsia="Times New Roman" w:cs="Arial"/>
                <w:b/>
                <w:lang w:eastAsia="en-GB"/>
              </w:rPr>
            </w:pPr>
            <w:r>
              <w:rPr>
                <w:rFonts w:eastAsia="Arial" w:cs="Arial"/>
                <w:bCs/>
                <w:lang w:val="pt-BR" w:eastAsia="en-GB"/>
              </w:rPr>
              <w:t>_____ [Texto livre opcional: médio]</w:t>
            </w:r>
          </w:p>
        </w:tc>
        <w:tc>
          <w:tcPr>
            <w:tcW w:w="6379" w:type="dxa"/>
            <w:gridSpan w:val="2"/>
            <w:shd w:val="clear" w:color="auto" w:fill="FFFFFF" w:themeFill="background1"/>
            <w:vAlign w:val="center"/>
          </w:tcPr>
          <w:p w14:paraId="4FB08362" w14:textId="77777777" w:rsidR="00076448" w:rsidRDefault="001A5DE1" w:rsidP="00076448">
            <w:pPr>
              <w:rPr>
                <w:rFonts w:eastAsia="Times New Roman" w:cs="Arial"/>
                <w:bCs/>
                <w:lang w:eastAsia="en-GB"/>
              </w:rPr>
            </w:pPr>
            <w:r>
              <w:rPr>
                <w:rFonts w:eastAsia="Arial" w:cs="Arial"/>
                <w:bCs/>
                <w:lang w:val="pt-BR" w:eastAsia="en-GB"/>
              </w:rPr>
              <w:t>[Lista suspensa de seleção múltipla]</w:t>
            </w:r>
          </w:p>
          <w:p w14:paraId="41AD2B61" w14:textId="77777777" w:rsidR="00AA6386" w:rsidRPr="00812A7A" w:rsidRDefault="00AA6386" w:rsidP="00076448">
            <w:pPr>
              <w:rPr>
                <w:rFonts w:eastAsia="Times New Roman" w:cs="Arial"/>
                <w:bCs/>
                <w:lang w:eastAsia="en-GB"/>
              </w:rPr>
            </w:pPr>
          </w:p>
          <w:p w14:paraId="2B660DD8" w14:textId="77777777" w:rsidR="00076448" w:rsidRPr="00812A7A" w:rsidRDefault="001A5DE1" w:rsidP="00076448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 xml:space="preserve">(A) PAS 7341:2020 </w:t>
            </w:r>
          </w:p>
          <w:p w14:paraId="052DD6A3" w14:textId="77777777" w:rsidR="00076448" w:rsidRPr="00812A7A" w:rsidRDefault="001A5DE1" w:rsidP="00076448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(B) ISAE 3000 e normas nacionais baseadas nesta norma</w:t>
            </w:r>
          </w:p>
          <w:p w14:paraId="4A8FE369" w14:textId="77777777" w:rsidR="00076448" w:rsidRPr="00812A7A" w:rsidRDefault="001A5DE1" w:rsidP="00076448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 xml:space="preserve">(C) Norma holandesa 3810N (Engajamentos de asseguração para </w:t>
            </w:r>
            <w:r>
              <w:rPr>
                <w:rFonts w:eastAsia="Arial" w:cs="Arial"/>
                <w:lang w:val="pt-BR" w:eastAsia="en-GB"/>
              </w:rPr>
              <w:t>relatórios de sustentabilidade)</w:t>
            </w:r>
          </w:p>
          <w:p w14:paraId="0D1415D4" w14:textId="77777777" w:rsidR="00076448" w:rsidRPr="00812A7A" w:rsidRDefault="001A5DE1" w:rsidP="00076448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(D) RevR6 (Asseguração de Sustentabilidade)</w:t>
            </w:r>
          </w:p>
          <w:p w14:paraId="569621F5" w14:textId="77777777" w:rsidR="00076448" w:rsidRPr="00812A7A" w:rsidRDefault="001A5DE1" w:rsidP="00076448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(E) IDW AsS 821 (Norma de Asseguração para Auditoria ou Análise de Relatórios de Sustentabilidade)</w:t>
            </w:r>
          </w:p>
          <w:p w14:paraId="58A199D5" w14:textId="77777777" w:rsidR="00076448" w:rsidRPr="00812A7A" w:rsidRDefault="001A5DE1" w:rsidP="00076448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(F) Norma de Asseguração AA1000 da AccountAbility (AA1000AS)</w:t>
            </w:r>
          </w:p>
          <w:p w14:paraId="4A975473" w14:textId="77777777" w:rsidR="00076448" w:rsidRPr="00812A7A" w:rsidRDefault="001A5DE1" w:rsidP="00076448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 xml:space="preserve">(G) Normas de </w:t>
            </w:r>
            <w:r>
              <w:rPr>
                <w:rFonts w:eastAsia="Arial" w:cs="Arial"/>
                <w:lang w:val="pt-BR" w:eastAsia="en-GB"/>
              </w:rPr>
              <w:t>desempenho da IFC</w:t>
            </w:r>
          </w:p>
          <w:p w14:paraId="2A8F91FA" w14:textId="77777777" w:rsidR="00076448" w:rsidRPr="00812A7A" w:rsidRDefault="001A5DE1" w:rsidP="00076448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(H) SSAE 18 e SOC 1</w:t>
            </w:r>
          </w:p>
          <w:p w14:paraId="60DFE143" w14:textId="77777777" w:rsidR="00076448" w:rsidRPr="00812A7A" w:rsidRDefault="001A5DE1" w:rsidP="00076448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 xml:space="preserve">(I) Outra norma nacional de auditoria/asseguração com orientações para sustentabilidade. </w:t>
            </w:r>
            <w:r>
              <w:rPr>
                <w:rFonts w:eastAsia="Arial" w:cs="Arial"/>
                <w:color w:val="000000"/>
                <w:shd w:val="clear" w:color="auto" w:fill="FFFFFF"/>
                <w:lang w:val="pt-BR" w:eastAsia="en-GB"/>
              </w:rPr>
              <w:t>Especifique: ____ [Texto livre: curto]</w:t>
            </w:r>
          </w:p>
          <w:p w14:paraId="07D19F16" w14:textId="77777777" w:rsidR="00076448" w:rsidRPr="00812A7A" w:rsidRDefault="001A5DE1" w:rsidP="00076448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(J) Invest Europe Handbook of Professional Standards</w:t>
            </w:r>
          </w:p>
          <w:p w14:paraId="0FD0B702" w14:textId="77777777" w:rsidR="00076448" w:rsidRPr="00812A7A" w:rsidRDefault="001A5DE1" w:rsidP="00076448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(K) ISAE 3402 Assurance Reports on Co</w:t>
            </w:r>
            <w:r>
              <w:rPr>
                <w:rFonts w:eastAsia="Arial" w:cs="Arial"/>
                <w:lang w:val="pt-BR" w:eastAsia="en-GB"/>
              </w:rPr>
              <w:t>ntrols at a Service Organisation</w:t>
            </w:r>
          </w:p>
          <w:p w14:paraId="55097B0D" w14:textId="77777777" w:rsidR="00076448" w:rsidRPr="00812A7A" w:rsidRDefault="001A5DE1" w:rsidP="00076448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(L) AAF 01/20</w:t>
            </w:r>
          </w:p>
          <w:p w14:paraId="67C28BD2" w14:textId="77777777" w:rsidR="00076448" w:rsidRPr="00812A7A" w:rsidRDefault="001A5DE1" w:rsidP="00076448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lastRenderedPageBreak/>
              <w:t xml:space="preserve">(M) AAF 01/06 Suplemento de </w:t>
            </w:r>
            <w:r>
              <w:rPr>
                <w:rFonts w:eastAsia="Arial" w:cs="Arial"/>
                <w:i/>
                <w:iCs/>
                <w:lang w:val="pt-BR" w:eastAsia="en-GB"/>
              </w:rPr>
              <w:t>Stewardship</w:t>
            </w:r>
          </w:p>
          <w:p w14:paraId="2D7AD8EC" w14:textId="77777777" w:rsidR="00076448" w:rsidRPr="00812A7A" w:rsidRDefault="001A5DE1" w:rsidP="00076448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(N) ISO 26000 Responsabilidade Social</w:t>
            </w:r>
          </w:p>
          <w:p w14:paraId="5CE0A335" w14:textId="77777777" w:rsidR="00F83B80" w:rsidRPr="00812A7A" w:rsidRDefault="001A5DE1" w:rsidP="006C6C71">
            <w:pPr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(O) ISO 14065:2020 Princípios gerais e exigências para organizações que validam e verificam informações ambientais</w:t>
            </w:r>
          </w:p>
          <w:p w14:paraId="30E2216A" w14:textId="77777777" w:rsidR="00076448" w:rsidRPr="00812A7A" w:rsidRDefault="001A5DE1" w:rsidP="00076448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(P) ASAE 3410 En</w:t>
            </w:r>
            <w:r>
              <w:rPr>
                <w:rFonts w:eastAsia="Arial" w:cs="Arial"/>
                <w:lang w:val="pt-BR" w:eastAsia="en-GB"/>
              </w:rPr>
              <w:t>gajamentos de Asseguração para Declarações sobre Gases de Efeito Estufa</w:t>
            </w:r>
          </w:p>
          <w:p w14:paraId="6E28AE54" w14:textId="77777777" w:rsidR="00076448" w:rsidRPr="00812A7A" w:rsidRDefault="001A5DE1" w:rsidP="00076448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(Q) PCAF</w:t>
            </w:r>
          </w:p>
          <w:p w14:paraId="29B4D004" w14:textId="77777777" w:rsidR="00076448" w:rsidRPr="00812A7A" w:rsidRDefault="001A5DE1" w:rsidP="00076448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(R) Protocolo de auditoria NGER (National Greenhouse and Energy Reporting)</w:t>
            </w:r>
          </w:p>
          <w:p w14:paraId="189CFAE7" w14:textId="77777777" w:rsidR="00076448" w:rsidRPr="00812A7A" w:rsidRDefault="001A5DE1" w:rsidP="00076448">
            <w:pPr>
              <w:spacing w:line="276" w:lineRule="auto"/>
              <w:textAlignment w:val="baseline"/>
              <w:rPr>
                <w:rFonts w:eastAsia="Times New Roman" w:cs="Arial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 xml:space="preserve">(S) Protocolo de asseguração proprietário do auditor para asseguração de informações relacionadas a </w:t>
            </w:r>
            <w:r>
              <w:rPr>
                <w:rFonts w:eastAsia="Arial" w:cs="Arial"/>
                <w:lang w:val="pt-BR" w:eastAsia="en-GB"/>
              </w:rPr>
              <w:t>investimento responsável</w:t>
            </w:r>
          </w:p>
          <w:p w14:paraId="59523467" w14:textId="77777777" w:rsidR="00B433E3" w:rsidRPr="00812A7A" w:rsidRDefault="001A5DE1" w:rsidP="00076448">
            <w:pPr>
              <w:rPr>
                <w:rFonts w:eastAsia="Times New Roman" w:cs="Arial"/>
                <w:bCs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 xml:space="preserve">(T) Outra norma de asseguração de emissões de gases de efeito estufa. </w:t>
            </w:r>
            <w:r>
              <w:rPr>
                <w:rFonts w:eastAsia="Arial" w:cs="Arial"/>
                <w:color w:val="000000"/>
                <w:shd w:val="clear" w:color="auto" w:fill="FFFFFF"/>
                <w:lang w:val="pt-BR" w:eastAsia="en-GB"/>
              </w:rPr>
              <w:t>Especifique: ____ [Texto livre: curto]</w:t>
            </w:r>
          </w:p>
        </w:tc>
        <w:tc>
          <w:tcPr>
            <w:tcW w:w="4252" w:type="dxa"/>
            <w:gridSpan w:val="3"/>
            <w:shd w:val="clear" w:color="auto" w:fill="FFFFFF" w:themeFill="background1"/>
            <w:vAlign w:val="center"/>
          </w:tcPr>
          <w:p w14:paraId="41B12E02" w14:textId="77777777" w:rsidR="00076448" w:rsidRPr="00812A7A" w:rsidRDefault="001A5DE1" w:rsidP="00076448">
            <w:pPr>
              <w:rPr>
                <w:rFonts w:eastAsia="Times New Roman" w:cs="Arial"/>
                <w:bCs/>
                <w:lang w:eastAsia="en-GB"/>
              </w:rPr>
            </w:pPr>
            <w:r>
              <w:rPr>
                <w:rFonts w:eastAsia="Arial" w:cs="Arial"/>
                <w:bCs/>
                <w:lang w:val="pt-BR" w:eastAsia="en-GB"/>
              </w:rPr>
              <w:lastRenderedPageBreak/>
              <w:t>Anexo ou link: ______ [Opcional]</w:t>
            </w:r>
          </w:p>
          <w:p w14:paraId="453ECD5B" w14:textId="77777777" w:rsidR="00F623F4" w:rsidRPr="00812A7A" w:rsidRDefault="00F623F4" w:rsidP="006C6C71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</w:p>
        </w:tc>
      </w:tr>
      <w:tr w:rsidR="00747113" w14:paraId="46B83945" w14:textId="77777777" w:rsidTr="00DA1C58">
        <w:trPr>
          <w:trHeight w:val="300"/>
        </w:trPr>
        <w:tc>
          <w:tcPr>
            <w:tcW w:w="14884" w:type="dxa"/>
            <w:gridSpan w:val="8"/>
            <w:tcBorders>
              <w:left w:val="nil"/>
              <w:right w:val="nil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14:paraId="105FCFEC" w14:textId="77777777" w:rsidR="001D40F9" w:rsidRPr="00812A7A" w:rsidRDefault="001D40F9" w:rsidP="00DA1C58">
            <w:pPr>
              <w:spacing w:line="240" w:lineRule="auto"/>
              <w:jc w:val="center"/>
              <w:textAlignment w:val="baseline"/>
              <w:rPr>
                <w:rStyle w:val="Hyperlink"/>
                <w:sz w:val="16"/>
                <w:szCs w:val="16"/>
              </w:rPr>
            </w:pPr>
          </w:p>
        </w:tc>
      </w:tr>
      <w:tr w:rsidR="00747113" w14:paraId="74FF953C" w14:textId="77777777" w:rsidTr="00DA1C58">
        <w:trPr>
          <w:trHeight w:val="300"/>
        </w:trPr>
        <w:tc>
          <w:tcPr>
            <w:tcW w:w="14884" w:type="dxa"/>
            <w:gridSpan w:val="8"/>
            <w:shd w:val="clear" w:color="auto" w:fill="0070C0"/>
            <w:vAlign w:val="center"/>
          </w:tcPr>
          <w:p w14:paraId="2479F02C" w14:textId="77777777" w:rsidR="001D40F9" w:rsidRPr="00812A7A" w:rsidRDefault="001A5DE1" w:rsidP="00DA1C58">
            <w:pPr>
              <w:rPr>
                <w:rStyle w:val="Hyperlink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eastAsia="Arial" w:cs="Arial"/>
                <w:b/>
                <w:bCs/>
                <w:color w:val="FFFFFF"/>
                <w:sz w:val="18"/>
                <w:szCs w:val="18"/>
                <w:lang w:val="pt-BR" w:eastAsia="en-GB"/>
              </w:rPr>
              <w:t>Notas explicativas</w:t>
            </w:r>
          </w:p>
        </w:tc>
      </w:tr>
      <w:tr w:rsidR="00747113" w14:paraId="7CC2718A" w14:textId="77777777" w:rsidTr="00DA1C58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0C0D030E" w14:textId="77777777" w:rsidR="001D40F9" w:rsidRPr="00812A7A" w:rsidRDefault="001A5DE1" w:rsidP="00DA1C58">
            <w:pPr>
              <w:rPr>
                <w:rStyle w:val="Hyperlink"/>
                <w:b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Objetivo do indicador</w:t>
            </w:r>
          </w:p>
        </w:tc>
        <w:tc>
          <w:tcPr>
            <w:tcW w:w="13043" w:type="dxa"/>
            <w:gridSpan w:val="7"/>
            <w:shd w:val="clear" w:color="auto" w:fill="auto"/>
            <w:vAlign w:val="center"/>
          </w:tcPr>
          <w:p w14:paraId="6A3AE50F" w14:textId="77777777" w:rsidR="00C76FA4" w:rsidRPr="00812A7A" w:rsidRDefault="001A5DE1" w:rsidP="001D40F9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O PRI procura ampliar a prestação de contas dos signatários como parte de seu </w:t>
            </w:r>
            <w:hyperlink r:id="rId32" w:history="1">
              <w:r>
                <w:rPr>
                  <w:rStyle w:val="Hyperlink"/>
                  <w:rFonts w:eastAsia="Arial"/>
                  <w:sz w:val="16"/>
                  <w:szCs w:val="16"/>
                  <w:lang w:val="pt-BR"/>
                </w:rPr>
                <w:t>Plano estratégico de 10 anos para o investimento responsável</w:t>
              </w:r>
            </w:hyperlink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. A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dotar medidas de geração de confiança amplia a credibilidade das divulgações ASG feitas pelo signatário neste relatório do PRI, nos relatórios para clientes ou beneficiários e em outras divulgações. A medida mais forte, imparcial e segura de geração de con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fiança é a asseguração externa.</w:t>
            </w:r>
          </w:p>
          <w:p w14:paraId="70725A65" w14:textId="77777777" w:rsidR="001D40F9" w:rsidRPr="00812A7A" w:rsidRDefault="001D40F9" w:rsidP="001D40F9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6E02CEBF" w14:textId="77777777" w:rsidR="00497502" w:rsidRPr="00812A7A" w:rsidRDefault="001A5DE1" w:rsidP="00212A30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Neste indicador, o signatário pode fornecer detalhes sobre seu processo de asseguração, e segundo qual(is) norma(s) a asseguração externa foi realizada.</w:t>
            </w:r>
          </w:p>
        </w:tc>
      </w:tr>
      <w:tr w:rsidR="00747113" w14:paraId="29969942" w14:textId="77777777" w:rsidTr="00DA1C58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4A8ABA96" w14:textId="77777777" w:rsidR="001D40F9" w:rsidRPr="00812A7A" w:rsidRDefault="001A5DE1" w:rsidP="00DA1C58">
            <w:pPr>
              <w:rPr>
                <w:rStyle w:val="Hyperlink"/>
                <w:b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Orientações adicionais</w:t>
            </w:r>
          </w:p>
        </w:tc>
        <w:tc>
          <w:tcPr>
            <w:tcW w:w="13043" w:type="dxa"/>
            <w:gridSpan w:val="7"/>
            <w:shd w:val="clear" w:color="auto" w:fill="auto"/>
            <w:vAlign w:val="center"/>
          </w:tcPr>
          <w:p w14:paraId="4724E548" w14:textId="77777777" w:rsidR="001D40F9" w:rsidRPr="00812A7A" w:rsidRDefault="001A5DE1" w:rsidP="001D40F9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No item (1), “Descrição do processo de assegur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ação externa”, o signatário pode descrever:</w:t>
            </w:r>
          </w:p>
          <w:p w14:paraId="6D7CDE5C" w14:textId="77777777" w:rsidR="001D40F9" w:rsidRPr="00812A7A" w:rsidRDefault="001A5DE1" w:rsidP="001D40F9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(i) O que foi assegurado e o subconjunto de dados assegurados incluído neste relatório do PRI;</w:t>
            </w:r>
          </w:p>
          <w:p w14:paraId="6A6B5C24" w14:textId="77777777" w:rsidR="001D40F9" w:rsidRPr="00812A7A" w:rsidRDefault="001A5DE1" w:rsidP="001D40F9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(ii) A data de conclusão do engajamento de asseguração;</w:t>
            </w:r>
          </w:p>
          <w:p w14:paraId="33BAC07F" w14:textId="77777777" w:rsidR="001D40F9" w:rsidRPr="00812A7A" w:rsidRDefault="001A5DE1" w:rsidP="001D40F9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(iii) Quem realizou a asseguração, e qualquer expertise espec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ífica deste assegurador;</w:t>
            </w:r>
          </w:p>
          <w:p w14:paraId="1E77A5CD" w14:textId="77777777" w:rsidR="001D40F9" w:rsidRPr="00812A7A" w:rsidRDefault="001A5DE1" w:rsidP="001D40F9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(iv) O escopo e as limitações do engajamento;</w:t>
            </w:r>
          </w:p>
          <w:p w14:paraId="6F205EE5" w14:textId="77777777" w:rsidR="001D40F9" w:rsidRPr="00812A7A" w:rsidRDefault="001A5DE1" w:rsidP="001D40F9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(v) As atividades que os asseguradores realizaram, tais como validação de dados, entrevista com membros da equipe, testagem de controles internos;</w:t>
            </w:r>
          </w:p>
          <w:p w14:paraId="47E56496" w14:textId="77777777" w:rsidR="001D40F9" w:rsidRPr="00812A7A" w:rsidRDefault="001A5DE1" w:rsidP="001D40F9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(vi) Se várias normas foram 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utilizadas;</w:t>
            </w:r>
          </w:p>
          <w:p w14:paraId="4650AFD3" w14:textId="77777777" w:rsidR="001D40F9" w:rsidRPr="00812A7A" w:rsidRDefault="001A5DE1" w:rsidP="001D40F9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(vii) Quem teve acesso à opinião de asseguração.</w:t>
            </w:r>
          </w:p>
          <w:p w14:paraId="2076099F" w14:textId="77777777" w:rsidR="00032C88" w:rsidRPr="00812A7A" w:rsidRDefault="00032C88" w:rsidP="001D40F9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6B5BD5AD" w14:textId="77777777" w:rsidR="00BB1BA6" w:rsidRPr="00812A7A" w:rsidRDefault="001A5DE1" w:rsidP="00BB1BA6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lastRenderedPageBreak/>
              <w:t xml:space="preserve">No item (2), “Norma(s) de asseguração utilizadas por seu prestador de serviços de asseguração”, o signatário deve selecionar as opções apropriadas em que informações asseguradas 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externamente foram utilizadas nos relatórios do PRI para este exercício. A lista de normas para asseguração externa não é exaustiva, mas é uma boa indicação das normas que o PRI entende como as mais difundidas e utilizadas pelos seus signatários.</w:t>
            </w:r>
          </w:p>
          <w:p w14:paraId="3D21418A" w14:textId="77777777" w:rsidR="00BB1BA6" w:rsidRPr="00812A7A" w:rsidRDefault="00BB1BA6" w:rsidP="00BB1BA6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3FDC0FFE" w14:textId="77777777" w:rsidR="00B9272F" w:rsidRPr="00812A7A" w:rsidRDefault="001A5DE1" w:rsidP="00B9272F">
            <w:pPr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Arial"/>
                <w:b/>
                <w:bCs/>
                <w:color w:val="000000"/>
                <w:sz w:val="16"/>
                <w:szCs w:val="16"/>
                <w:lang w:val="pt-BR"/>
              </w:rPr>
              <w:t>Links pa</w:t>
            </w:r>
            <w:r>
              <w:rPr>
                <w:rFonts w:eastAsia="Arial"/>
                <w:b/>
                <w:bCs/>
                <w:color w:val="000000"/>
                <w:sz w:val="16"/>
                <w:szCs w:val="16"/>
                <w:lang w:val="pt-BR"/>
              </w:rPr>
              <w:t>ra as normas de asseguração:</w:t>
            </w:r>
          </w:p>
          <w:p w14:paraId="785E5A56" w14:textId="77777777" w:rsidR="00B9272F" w:rsidRPr="00812A7A" w:rsidRDefault="001A5DE1" w:rsidP="00B9272F">
            <w:pPr>
              <w:rPr>
                <w:color w:val="000000" w:themeColor="text1"/>
                <w:sz w:val="16"/>
                <w:szCs w:val="16"/>
              </w:rPr>
            </w:pPr>
            <w:hyperlink r:id="rId33" w:history="1">
              <w:r>
                <w:rPr>
                  <w:rFonts w:eastAsia="Arial"/>
                  <w:color w:val="00B0F0"/>
                  <w:sz w:val="16"/>
                  <w:szCs w:val="16"/>
                  <w:lang w:val="pt-BR"/>
                </w:rPr>
                <w:t>PAS 7341: 2020</w:t>
              </w:r>
            </w:hyperlink>
            <w:r>
              <w:rPr>
                <w:rFonts w:eastAsia="Arial"/>
                <w:color w:val="000000"/>
                <w:sz w:val="16"/>
                <w:szCs w:val="16"/>
                <w:lang w:val="pt-BR"/>
              </w:rPr>
              <w:t xml:space="preserve"> </w:t>
            </w:r>
          </w:p>
          <w:p w14:paraId="56BC97FE" w14:textId="77777777" w:rsidR="00B9272F" w:rsidRPr="00812A7A" w:rsidRDefault="001A5DE1" w:rsidP="00B9272F">
            <w:pPr>
              <w:rPr>
                <w:color w:val="000000" w:themeColor="text1"/>
                <w:sz w:val="16"/>
                <w:szCs w:val="16"/>
              </w:rPr>
            </w:pPr>
            <w:hyperlink r:id="rId34" w:history="1">
              <w:r>
                <w:rPr>
                  <w:rFonts w:eastAsia="Arial"/>
                  <w:color w:val="00B0F0"/>
                  <w:sz w:val="16"/>
                  <w:szCs w:val="16"/>
                  <w:lang w:val="pt-BR"/>
                </w:rPr>
                <w:t>ISAE 3000</w:t>
              </w:r>
            </w:hyperlink>
          </w:p>
          <w:p w14:paraId="1C1FC3C4" w14:textId="77777777" w:rsidR="00B9272F" w:rsidRPr="00812A7A" w:rsidRDefault="001A5DE1" w:rsidP="00B9272F">
            <w:pPr>
              <w:rPr>
                <w:color w:val="000000" w:themeColor="text1"/>
                <w:sz w:val="16"/>
                <w:szCs w:val="16"/>
              </w:rPr>
            </w:pPr>
            <w:hyperlink r:id="rId35" w:history="1">
              <w:r>
                <w:rPr>
                  <w:rFonts w:eastAsia="Arial"/>
                  <w:color w:val="00B0F0"/>
                  <w:sz w:val="16"/>
                  <w:szCs w:val="16"/>
                  <w:lang w:val="pt-BR"/>
                </w:rPr>
                <w:t>Dutch 3810N</w:t>
              </w:r>
            </w:hyperlink>
          </w:p>
          <w:p w14:paraId="09A5FD8A" w14:textId="77777777" w:rsidR="00B9272F" w:rsidRPr="00812A7A" w:rsidRDefault="001A5DE1" w:rsidP="00B9272F">
            <w:pPr>
              <w:rPr>
                <w:color w:val="000000" w:themeColor="text1"/>
                <w:sz w:val="16"/>
                <w:szCs w:val="16"/>
              </w:rPr>
            </w:pPr>
            <w:hyperlink r:id="rId36" w:history="1">
              <w:r>
                <w:rPr>
                  <w:rFonts w:eastAsia="Arial"/>
                  <w:color w:val="00B0F0"/>
                  <w:sz w:val="16"/>
                  <w:szCs w:val="16"/>
                  <w:lang w:val="pt-BR"/>
                </w:rPr>
                <w:t>RevR6</w:t>
              </w:r>
            </w:hyperlink>
          </w:p>
          <w:p w14:paraId="3FFC479D" w14:textId="77777777" w:rsidR="00B9272F" w:rsidRPr="00812A7A" w:rsidRDefault="001A5DE1" w:rsidP="00B9272F">
            <w:pPr>
              <w:rPr>
                <w:color w:val="000000" w:themeColor="text1"/>
                <w:sz w:val="16"/>
                <w:szCs w:val="16"/>
              </w:rPr>
            </w:pPr>
            <w:hyperlink r:id="rId37" w:history="1">
              <w:r>
                <w:rPr>
                  <w:rFonts w:eastAsia="Arial"/>
                  <w:color w:val="00B0F0"/>
                  <w:sz w:val="16"/>
                  <w:szCs w:val="16"/>
                  <w:lang w:val="pt-BR"/>
                </w:rPr>
                <w:t>IDW AsS 821</w:t>
              </w:r>
            </w:hyperlink>
          </w:p>
          <w:p w14:paraId="4C541984" w14:textId="77777777" w:rsidR="00B9272F" w:rsidRPr="00812A7A" w:rsidRDefault="001A5DE1" w:rsidP="00B9272F">
            <w:pPr>
              <w:rPr>
                <w:color w:val="000000" w:themeColor="text1"/>
                <w:sz w:val="16"/>
                <w:szCs w:val="16"/>
              </w:rPr>
            </w:pPr>
            <w:hyperlink r:id="rId38" w:history="1">
              <w:r>
                <w:rPr>
                  <w:rFonts w:eastAsia="Arial"/>
                  <w:color w:val="00B0F0"/>
                  <w:sz w:val="16"/>
                  <w:szCs w:val="16"/>
                  <w:lang w:val="pt-BR"/>
                </w:rPr>
                <w:t>AA1000AS</w:t>
              </w:r>
            </w:hyperlink>
            <w:r>
              <w:rPr>
                <w:rFonts w:eastAsia="Arial"/>
                <w:color w:val="00B0F0"/>
                <w:sz w:val="16"/>
                <w:szCs w:val="16"/>
                <w:lang w:val="pt-BR"/>
              </w:rPr>
              <w:t xml:space="preserve"> </w:t>
            </w:r>
            <w:r>
              <w:rPr>
                <w:rFonts w:eastAsia="Arial"/>
                <w:color w:val="000000"/>
                <w:sz w:val="16"/>
                <w:szCs w:val="16"/>
                <w:lang w:val="pt-BR"/>
              </w:rPr>
              <w:t xml:space="preserve">(consulte também </w:t>
            </w:r>
            <w:hyperlink r:id="rId39" w:history="1">
              <w:r>
                <w:rPr>
                  <w:rFonts w:eastAsia="Arial"/>
                  <w:color w:val="00B0F0"/>
                  <w:sz w:val="16"/>
                  <w:szCs w:val="16"/>
                  <w:lang w:val="pt-BR"/>
                </w:rPr>
                <w:t>UNGP Reporting Framework Assurance Guidance on Human Rights P</w:t>
              </w:r>
              <w:r>
                <w:rPr>
                  <w:rFonts w:eastAsia="Arial"/>
                  <w:color w:val="00B0F0"/>
                  <w:sz w:val="16"/>
                  <w:szCs w:val="16"/>
                  <w:lang w:val="pt-BR"/>
                </w:rPr>
                <w:t>erformance and Reporting</w:t>
              </w:r>
            </w:hyperlink>
            <w:r>
              <w:rPr>
                <w:rFonts w:eastAsia="Arial"/>
                <w:color w:val="00B0F0"/>
                <w:sz w:val="16"/>
                <w:szCs w:val="16"/>
                <w:lang w:val="pt-BR"/>
              </w:rPr>
              <w:t xml:space="preserve"> </w:t>
            </w:r>
            <w:r>
              <w:rPr>
                <w:rFonts w:eastAsia="Arial"/>
                <w:sz w:val="16"/>
                <w:szCs w:val="16"/>
                <w:lang w:val="pt-BR"/>
              </w:rPr>
              <w:t>para mais orientações</w:t>
            </w:r>
            <w:r>
              <w:rPr>
                <w:rFonts w:eastAsia="Arial"/>
                <w:color w:val="000000"/>
                <w:sz w:val="16"/>
                <w:szCs w:val="16"/>
                <w:lang w:val="pt-BR"/>
              </w:rPr>
              <w:t>)</w:t>
            </w:r>
          </w:p>
          <w:p w14:paraId="5163C1BB" w14:textId="77777777" w:rsidR="00B9272F" w:rsidRPr="00812A7A" w:rsidRDefault="001A5DE1" w:rsidP="00B9272F">
            <w:pPr>
              <w:rPr>
                <w:color w:val="000000" w:themeColor="text1"/>
                <w:sz w:val="16"/>
                <w:szCs w:val="16"/>
              </w:rPr>
            </w:pPr>
            <w:hyperlink r:id="rId40" w:history="1">
              <w:r>
                <w:rPr>
                  <w:rFonts w:eastAsia="Arial"/>
                  <w:color w:val="00B0F0"/>
                  <w:sz w:val="16"/>
                  <w:szCs w:val="16"/>
                  <w:lang w:val="pt-BR"/>
                </w:rPr>
                <w:t>IFC Performan</w:t>
              </w:r>
              <w:r>
                <w:rPr>
                  <w:rFonts w:eastAsia="Arial"/>
                  <w:color w:val="00B0F0"/>
                  <w:sz w:val="16"/>
                  <w:szCs w:val="16"/>
                  <w:lang w:val="pt-BR"/>
                </w:rPr>
                <w:t>ce Standards</w:t>
              </w:r>
            </w:hyperlink>
            <w:r>
              <w:rPr>
                <w:rFonts w:eastAsia="Arial"/>
                <w:color w:val="000000"/>
                <w:sz w:val="16"/>
                <w:szCs w:val="16"/>
                <w:lang w:val="pt-BR"/>
              </w:rPr>
              <w:t xml:space="preserve"> </w:t>
            </w:r>
          </w:p>
          <w:p w14:paraId="7B0C0888" w14:textId="77777777" w:rsidR="00B9272F" w:rsidRPr="00812A7A" w:rsidRDefault="001A5DE1" w:rsidP="00B9272F">
            <w:pPr>
              <w:rPr>
                <w:color w:val="000000" w:themeColor="text1"/>
                <w:sz w:val="16"/>
                <w:szCs w:val="16"/>
              </w:rPr>
            </w:pPr>
            <w:hyperlink r:id="rId41" w:history="1">
              <w:r>
                <w:rPr>
                  <w:rFonts w:eastAsia="Arial"/>
                  <w:color w:val="00B0F0"/>
                  <w:sz w:val="16"/>
                  <w:szCs w:val="16"/>
                  <w:lang w:val="pt-BR"/>
                </w:rPr>
                <w:t>SOC 1</w:t>
              </w:r>
            </w:hyperlink>
          </w:p>
          <w:p w14:paraId="17B0554D" w14:textId="77777777" w:rsidR="00B9272F" w:rsidRPr="00812A7A" w:rsidRDefault="001A5DE1" w:rsidP="00B9272F">
            <w:pPr>
              <w:rPr>
                <w:color w:val="000000" w:themeColor="text1"/>
                <w:sz w:val="16"/>
                <w:szCs w:val="16"/>
              </w:rPr>
            </w:pPr>
            <w:hyperlink r:id="rId42" w:history="1">
              <w:r>
                <w:rPr>
                  <w:rFonts w:eastAsia="Arial"/>
                  <w:color w:val="00B0F0"/>
                  <w:sz w:val="16"/>
                  <w:szCs w:val="16"/>
                  <w:lang w:val="pt-BR"/>
                </w:rPr>
                <w:t>Invest Europe</w:t>
              </w:r>
            </w:hyperlink>
            <w:r>
              <w:rPr>
                <w:rFonts w:eastAsia="Arial"/>
                <w:color w:val="000000"/>
                <w:sz w:val="16"/>
                <w:szCs w:val="16"/>
                <w:lang w:val="pt-BR"/>
              </w:rPr>
              <w:t xml:space="preserve"> </w:t>
            </w:r>
          </w:p>
          <w:p w14:paraId="62C5233E" w14:textId="77777777" w:rsidR="00B9272F" w:rsidRPr="00F36160" w:rsidRDefault="001A5DE1" w:rsidP="00B9272F">
            <w:pPr>
              <w:rPr>
                <w:color w:val="000000" w:themeColor="text1"/>
                <w:sz w:val="16"/>
                <w:szCs w:val="16"/>
                <w:lang w:val="it-IT"/>
              </w:rPr>
            </w:pPr>
            <w:hyperlink r:id="rId43" w:history="1">
              <w:r>
                <w:rPr>
                  <w:rFonts w:eastAsia="Arial"/>
                  <w:color w:val="00B0F0"/>
                  <w:sz w:val="16"/>
                  <w:szCs w:val="16"/>
                  <w:lang w:val="pt-BR"/>
                </w:rPr>
                <w:t>ISAE 3402</w:t>
              </w:r>
            </w:hyperlink>
            <w:r>
              <w:rPr>
                <w:rFonts w:eastAsia="Arial"/>
                <w:color w:val="000000"/>
                <w:sz w:val="16"/>
                <w:szCs w:val="16"/>
                <w:lang w:val="pt-BR"/>
              </w:rPr>
              <w:t xml:space="preserve"> </w:t>
            </w:r>
          </w:p>
          <w:p w14:paraId="3FE5EB2C" w14:textId="77777777" w:rsidR="00B9272F" w:rsidRPr="00F36160" w:rsidRDefault="001A5DE1" w:rsidP="00B9272F">
            <w:pPr>
              <w:rPr>
                <w:color w:val="000000" w:themeColor="text1"/>
                <w:sz w:val="16"/>
                <w:szCs w:val="16"/>
                <w:lang w:val="it-IT"/>
              </w:rPr>
            </w:pPr>
            <w:hyperlink r:id="rId44" w:history="1">
              <w:r>
                <w:rPr>
                  <w:rFonts w:eastAsia="Arial"/>
                  <w:color w:val="00B0F0"/>
                  <w:sz w:val="16"/>
                  <w:szCs w:val="16"/>
                  <w:lang w:val="pt-BR"/>
                </w:rPr>
                <w:t>AAF 01/20</w:t>
              </w:r>
            </w:hyperlink>
          </w:p>
          <w:p w14:paraId="727BD52B" w14:textId="77777777" w:rsidR="00B9272F" w:rsidRPr="00F36160" w:rsidRDefault="001A5DE1" w:rsidP="00B9272F">
            <w:pPr>
              <w:rPr>
                <w:rStyle w:val="Hyperlink"/>
                <w:sz w:val="16"/>
                <w:szCs w:val="16"/>
                <w:lang w:val="it-IT"/>
              </w:rPr>
            </w:pPr>
            <w:hyperlink r:id="rId45" w:history="1">
              <w:r>
                <w:rPr>
                  <w:rFonts w:eastAsia="Arial"/>
                  <w:color w:val="00B0F0"/>
                  <w:sz w:val="16"/>
                  <w:szCs w:val="16"/>
                  <w:lang w:val="pt-BR"/>
                </w:rPr>
                <w:t>ISO 26000</w:t>
              </w:r>
            </w:hyperlink>
          </w:p>
          <w:p w14:paraId="13ADB8D4" w14:textId="77777777" w:rsidR="00C35D46" w:rsidRPr="00F36160" w:rsidRDefault="001A5DE1" w:rsidP="00B9272F">
            <w:pPr>
              <w:rPr>
                <w:color w:val="00B0F0"/>
                <w:sz w:val="16"/>
                <w:szCs w:val="16"/>
                <w:lang w:val="it-IT"/>
              </w:rPr>
            </w:pPr>
            <w:hyperlink r:id="rId46" w:history="1">
              <w:r>
                <w:rPr>
                  <w:rFonts w:eastAsia="Arial"/>
                  <w:color w:val="00B0F0"/>
                  <w:sz w:val="16"/>
                  <w:szCs w:val="16"/>
                  <w:lang w:val="pt-BR"/>
                </w:rPr>
                <w:t>ISO 14065:2020</w:t>
              </w:r>
            </w:hyperlink>
          </w:p>
          <w:p w14:paraId="0A984734" w14:textId="77777777" w:rsidR="00B9272F" w:rsidRPr="00F36160" w:rsidRDefault="001A5DE1" w:rsidP="00B9272F">
            <w:pPr>
              <w:rPr>
                <w:color w:val="000000" w:themeColor="text1"/>
                <w:sz w:val="16"/>
                <w:szCs w:val="16"/>
                <w:lang w:val="it-IT"/>
              </w:rPr>
            </w:pPr>
            <w:hyperlink r:id="rId47" w:history="1">
              <w:r>
                <w:rPr>
                  <w:rFonts w:eastAsia="Arial"/>
                  <w:color w:val="00B0F0"/>
                  <w:sz w:val="16"/>
                  <w:szCs w:val="16"/>
                  <w:lang w:val="pt-BR"/>
                </w:rPr>
                <w:t>ASAE 3410</w:t>
              </w:r>
            </w:hyperlink>
            <w:r>
              <w:rPr>
                <w:rFonts w:eastAsia="Arial"/>
                <w:color w:val="000000"/>
                <w:sz w:val="16"/>
                <w:szCs w:val="16"/>
                <w:lang w:val="pt-BR"/>
              </w:rPr>
              <w:t xml:space="preserve"> </w:t>
            </w:r>
          </w:p>
          <w:p w14:paraId="0EF0537C" w14:textId="77777777" w:rsidR="00B9272F" w:rsidRPr="00812A7A" w:rsidRDefault="001A5DE1" w:rsidP="00B9272F">
            <w:pPr>
              <w:rPr>
                <w:color w:val="000000" w:themeColor="text1"/>
                <w:sz w:val="16"/>
                <w:szCs w:val="16"/>
              </w:rPr>
            </w:pPr>
            <w:hyperlink r:id="rId48" w:history="1">
              <w:r>
                <w:rPr>
                  <w:rFonts w:eastAsia="Arial"/>
                  <w:color w:val="00B0F0"/>
                  <w:sz w:val="16"/>
                  <w:szCs w:val="16"/>
                  <w:lang w:val="pt-BR"/>
                </w:rPr>
                <w:t>PCAF</w:t>
              </w:r>
            </w:hyperlink>
            <w:r>
              <w:rPr>
                <w:rFonts w:eastAsia="Arial"/>
                <w:color w:val="000000"/>
                <w:sz w:val="16"/>
                <w:szCs w:val="16"/>
                <w:lang w:val="pt-BR"/>
              </w:rPr>
              <w:t xml:space="preserve"> </w:t>
            </w:r>
          </w:p>
          <w:p w14:paraId="34BF7B5D" w14:textId="77777777" w:rsidR="001412D9" w:rsidRPr="00812A7A" w:rsidRDefault="001A5DE1" w:rsidP="00B9272F">
            <w:pPr>
              <w:rPr>
                <w:rStyle w:val="Hyperlink"/>
                <w:sz w:val="16"/>
                <w:szCs w:val="16"/>
              </w:rPr>
            </w:pPr>
            <w:hyperlink r:id="rId49" w:history="1">
              <w:r>
                <w:rPr>
                  <w:rFonts w:eastAsia="Arial"/>
                  <w:color w:val="00B0F0"/>
                  <w:sz w:val="16"/>
                  <w:szCs w:val="16"/>
                  <w:lang w:val="pt-BR"/>
                </w:rPr>
                <w:t>NGER</w:t>
              </w:r>
            </w:hyperlink>
          </w:p>
          <w:p w14:paraId="30EC64EB" w14:textId="77777777" w:rsidR="0072249E" w:rsidRPr="00812A7A" w:rsidRDefault="0072249E" w:rsidP="00B9272F">
            <w:pPr>
              <w:rPr>
                <w:rStyle w:val="Hyperlink"/>
                <w:sz w:val="16"/>
                <w:szCs w:val="16"/>
              </w:rPr>
            </w:pPr>
          </w:p>
          <w:p w14:paraId="77E865CE" w14:textId="77777777" w:rsidR="001412D9" w:rsidRPr="00812A7A" w:rsidRDefault="001A5DE1" w:rsidP="00B9272F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O resultado final d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o processo de asseguração é um relatório contendo uma conclusão ou opinião formal do assegurador externo. Este relatório esclarece o escopo, as limitações e a natureza da asseguração realizada, estabelecendo a credibilidade das informações asseguradas. Os 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signatários podem fazer o </w:t>
            </w:r>
            <w:r>
              <w:rPr>
                <w:rStyle w:val="Hyperlink"/>
                <w:rFonts w:eastAsia="Arial"/>
                <w:i/>
                <w:iCs/>
                <w:color w:val="000000"/>
                <w:sz w:val="16"/>
                <w:szCs w:val="16"/>
                <w:lang w:val="pt-BR"/>
              </w:rPr>
              <w:t>upload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 </w:t>
            </w:r>
            <w:r>
              <w:rPr>
                <w:rStyle w:val="Hyperlink"/>
                <w:rFonts w:eastAsia="Arial"/>
                <w:color w:val="auto"/>
                <w:sz w:val="16"/>
                <w:szCs w:val="16"/>
                <w:lang w:val="pt-BR"/>
              </w:rPr>
              <w:t xml:space="preserve">desse 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relatório no item (3), “Relatório do prestador de serviços de asseguração que contém a conclusão da asseguração” como complemento para os detalhes informados no item (1), “Descrição do processo de asseguração externa”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.</w:t>
            </w:r>
          </w:p>
        </w:tc>
      </w:tr>
      <w:tr w:rsidR="00747113" w14:paraId="691B3884" w14:textId="77777777" w:rsidTr="00DA1C58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1182318D" w14:textId="77777777" w:rsidR="001D40F9" w:rsidRPr="00812A7A" w:rsidRDefault="001A5DE1" w:rsidP="00DA1C58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lastRenderedPageBreak/>
              <w:t>Outros materiais</w:t>
            </w:r>
          </w:p>
        </w:tc>
        <w:tc>
          <w:tcPr>
            <w:tcW w:w="13043" w:type="dxa"/>
            <w:gridSpan w:val="7"/>
            <w:shd w:val="clear" w:color="auto" w:fill="auto"/>
            <w:vAlign w:val="center"/>
          </w:tcPr>
          <w:p w14:paraId="4AB3A705" w14:textId="77777777" w:rsidR="001D40F9" w:rsidRPr="00812A7A" w:rsidRDefault="001A5DE1" w:rsidP="001D40F9">
            <w:pPr>
              <w:rPr>
                <w:rStyle w:val="Hyperlink"/>
                <w:color w:val="000000" w:themeColor="text1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Para mais orientações sobre como fortalecer a confiança das respostas do PRI Reporting Framework, consulte </w:t>
            </w:r>
            <w:hyperlink r:id="rId50" w:history="1">
              <w:r>
                <w:rPr>
                  <w:rStyle w:val="Hyperlink"/>
                  <w:rFonts w:eastAsia="Arial"/>
                  <w:sz w:val="16"/>
                  <w:szCs w:val="16"/>
                  <w:lang w:val="pt-BR"/>
                </w:rPr>
                <w:t>Introducing confidence-building measures to PRI signatories' reported data</w:t>
              </w:r>
            </w:hyperlink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.</w:t>
            </w:r>
          </w:p>
        </w:tc>
      </w:tr>
      <w:tr w:rsidR="00747113" w14:paraId="36B67A7E" w14:textId="77777777" w:rsidTr="00DA1C58">
        <w:trPr>
          <w:trHeight w:val="300"/>
        </w:trPr>
        <w:tc>
          <w:tcPr>
            <w:tcW w:w="14884" w:type="dxa"/>
            <w:gridSpan w:val="8"/>
            <w:shd w:val="clear" w:color="auto" w:fill="0070C0"/>
            <w:vAlign w:val="center"/>
          </w:tcPr>
          <w:p w14:paraId="545407A7" w14:textId="77777777" w:rsidR="001D40F9" w:rsidRPr="00812A7A" w:rsidRDefault="001A5DE1" w:rsidP="00DA1C58">
            <w:pPr>
              <w:rPr>
                <w:color w:val="FFFFFF" w:themeColor="background1"/>
                <w:sz w:val="16"/>
                <w:szCs w:val="16"/>
              </w:rPr>
            </w:pPr>
            <w:r>
              <w:rPr>
                <w:rFonts w:eastAsia="Arial" w:cs="Arial"/>
                <w:b/>
                <w:bCs/>
                <w:color w:val="FFFFFF"/>
                <w:sz w:val="18"/>
                <w:szCs w:val="18"/>
                <w:lang w:val="pt-BR" w:eastAsia="en-GB"/>
              </w:rPr>
              <w:t>Lógica</w:t>
            </w:r>
          </w:p>
        </w:tc>
      </w:tr>
      <w:tr w:rsidR="00747113" w14:paraId="337F8DB2" w14:textId="77777777" w:rsidTr="00DA1C58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11861209" w14:textId="77777777" w:rsidR="001D40F9" w:rsidRPr="00812A7A" w:rsidRDefault="001A5DE1" w:rsidP="00DA1C58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Subordinado a</w:t>
            </w:r>
          </w:p>
        </w:tc>
        <w:tc>
          <w:tcPr>
            <w:tcW w:w="13043" w:type="dxa"/>
            <w:gridSpan w:val="7"/>
            <w:shd w:val="clear" w:color="auto" w:fill="auto"/>
            <w:vAlign w:val="center"/>
          </w:tcPr>
          <w:p w14:paraId="5F6EAA13" w14:textId="77777777" w:rsidR="001D40F9" w:rsidRPr="00812A7A" w:rsidRDefault="001A5DE1" w:rsidP="00DA1C58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rFonts w:eastAsia="Arial"/>
                <w:color w:val="000000"/>
                <w:sz w:val="16"/>
                <w:szCs w:val="16"/>
                <w:lang w:val="pt-BR"/>
              </w:rPr>
              <w:t>[CBM 1]</w:t>
            </w:r>
          </w:p>
        </w:tc>
      </w:tr>
      <w:tr w:rsidR="00747113" w14:paraId="55BD46D5" w14:textId="77777777" w:rsidTr="00DA1C58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3F6BA3A1" w14:textId="77777777" w:rsidR="001D40F9" w:rsidRPr="00812A7A" w:rsidRDefault="001A5DE1" w:rsidP="00DA1C58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Acesso para</w:t>
            </w:r>
          </w:p>
        </w:tc>
        <w:tc>
          <w:tcPr>
            <w:tcW w:w="13043" w:type="dxa"/>
            <w:gridSpan w:val="7"/>
            <w:shd w:val="clear" w:color="auto" w:fill="auto"/>
            <w:vAlign w:val="center"/>
          </w:tcPr>
          <w:p w14:paraId="1F7139A6" w14:textId="77777777" w:rsidR="001D40F9" w:rsidRPr="00812A7A" w:rsidRDefault="001A5DE1" w:rsidP="00DA1C58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rFonts w:eastAsia="Arial"/>
                <w:color w:val="000000"/>
                <w:sz w:val="16"/>
                <w:szCs w:val="16"/>
                <w:lang w:val="pt-BR"/>
              </w:rPr>
              <w:t>N/A</w:t>
            </w:r>
          </w:p>
        </w:tc>
      </w:tr>
    </w:tbl>
    <w:p w14:paraId="59856DF8" w14:textId="77777777" w:rsidR="00336C7C" w:rsidRDefault="00336C7C">
      <w:r>
        <w:br w:type="page"/>
      </w:r>
    </w:p>
    <w:tbl>
      <w:tblPr>
        <w:tblW w:w="14884" w:type="dxa"/>
        <w:tblInd w:w="-8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shd w:val="clear" w:color="auto" w:fill="DFF5F9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4884"/>
      </w:tblGrid>
      <w:tr w:rsidR="00747113" w14:paraId="683F98BF" w14:textId="77777777" w:rsidTr="00DA1C58">
        <w:trPr>
          <w:trHeight w:val="300"/>
        </w:trPr>
        <w:tc>
          <w:tcPr>
            <w:tcW w:w="14884" w:type="dxa"/>
            <w:shd w:val="clear" w:color="auto" w:fill="0070C0"/>
            <w:vAlign w:val="center"/>
          </w:tcPr>
          <w:p w14:paraId="595335B0" w14:textId="09E2B6A4" w:rsidR="001D40F9" w:rsidRPr="00812A7A" w:rsidRDefault="001A5DE1" w:rsidP="00DA1C58">
            <w:pPr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n-GB"/>
              </w:rPr>
            </w:pPr>
            <w:r>
              <w:rPr>
                <w:rFonts w:eastAsia="Arial" w:cs="Arial"/>
                <w:b/>
                <w:bCs/>
                <w:color w:val="FFFFFF"/>
                <w:sz w:val="18"/>
                <w:szCs w:val="18"/>
                <w:lang w:val="pt-BR" w:eastAsia="en-GB"/>
              </w:rPr>
              <w:lastRenderedPageBreak/>
              <w:t>Avaliação</w:t>
            </w:r>
          </w:p>
        </w:tc>
      </w:tr>
      <w:tr w:rsidR="00747113" w14:paraId="58CF5262" w14:textId="77777777" w:rsidTr="00DA1C58">
        <w:trPr>
          <w:trHeight w:val="354"/>
        </w:trPr>
        <w:tc>
          <w:tcPr>
            <w:tcW w:w="14884" w:type="dxa"/>
            <w:shd w:val="clear" w:color="auto" w:fill="auto"/>
            <w:vAlign w:val="center"/>
          </w:tcPr>
          <w:p w14:paraId="6AD3C23B" w14:textId="77777777" w:rsidR="001D40F9" w:rsidRPr="00812A7A" w:rsidRDefault="001A5DE1" w:rsidP="00DA1C58">
            <w:pPr>
              <w:rPr>
                <w:bCs/>
                <w:sz w:val="16"/>
                <w:szCs w:val="16"/>
              </w:rPr>
            </w:pPr>
            <w:r>
              <w:rPr>
                <w:rFonts w:eastAsia="Arial"/>
                <w:bCs/>
                <w:color w:val="000000"/>
                <w:sz w:val="16"/>
                <w:szCs w:val="16"/>
                <w:lang w:val="pt-BR"/>
              </w:rPr>
              <w:t>Não pontua</w:t>
            </w:r>
          </w:p>
        </w:tc>
      </w:tr>
    </w:tbl>
    <w:p w14:paraId="095973DC" w14:textId="77777777" w:rsidR="00336C7C" w:rsidRDefault="00336C7C" w:rsidP="0053200C">
      <w:pPr>
        <w:pStyle w:val="Heading2"/>
        <w:rPr>
          <w:rFonts w:eastAsia="Arial" w:cs="Times New Roman"/>
          <w:bCs/>
          <w:szCs w:val="28"/>
          <w:lang w:val="pt-BR"/>
        </w:rPr>
      </w:pPr>
      <w:bookmarkStart w:id="7" w:name="_Toc129454557"/>
    </w:p>
    <w:p w14:paraId="6F688E09" w14:textId="77777777" w:rsidR="00336C7C" w:rsidRDefault="00336C7C">
      <w:pPr>
        <w:spacing w:after="160" w:line="259" w:lineRule="auto"/>
        <w:rPr>
          <w:rFonts w:eastAsia="Arial"/>
          <w:b/>
          <w:bCs/>
          <w:caps/>
          <w:color w:val="00B0F0"/>
          <w:sz w:val="28"/>
          <w:szCs w:val="28"/>
          <w:lang w:val="pt-BR"/>
        </w:rPr>
      </w:pPr>
      <w:r>
        <w:rPr>
          <w:rFonts w:eastAsia="Arial"/>
          <w:bCs/>
          <w:szCs w:val="28"/>
          <w:lang w:val="pt-BR"/>
        </w:rPr>
        <w:br w:type="page"/>
      </w:r>
    </w:p>
    <w:p w14:paraId="24986AAC" w14:textId="47BE6D01" w:rsidR="00C466FC" w:rsidRPr="00812A7A" w:rsidRDefault="001A5DE1" w:rsidP="0053200C">
      <w:pPr>
        <w:pStyle w:val="Heading2"/>
      </w:pPr>
      <w:r>
        <w:rPr>
          <w:rFonts w:eastAsia="Arial" w:cs="Times New Roman"/>
          <w:bCs/>
          <w:szCs w:val="28"/>
          <w:lang w:val="pt-BR"/>
        </w:rPr>
        <w:lastRenderedPageBreak/>
        <w:t>Auditoria interna [CBM 4, CBM 5]</w:t>
      </w:r>
      <w:bookmarkEnd w:id="7"/>
    </w:p>
    <w:tbl>
      <w:tblPr>
        <w:tblW w:w="14884" w:type="dxa"/>
        <w:tblInd w:w="-8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shd w:val="clear" w:color="auto" w:fill="DFF5F9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842"/>
        <w:gridCol w:w="1558"/>
        <w:gridCol w:w="2833"/>
        <w:gridCol w:w="1209"/>
        <w:gridCol w:w="3465"/>
        <w:gridCol w:w="1984"/>
        <w:gridCol w:w="1984"/>
        <w:gridCol w:w="9"/>
      </w:tblGrid>
      <w:tr w:rsidR="00747113" w14:paraId="0A1CB6DE" w14:textId="77777777" w:rsidTr="00646DE6">
        <w:trPr>
          <w:gridAfter w:val="1"/>
          <w:wAfter w:w="9" w:type="dxa"/>
          <w:trHeight w:val="367"/>
        </w:trPr>
        <w:tc>
          <w:tcPr>
            <w:tcW w:w="1842" w:type="dxa"/>
            <w:vMerge w:val="restart"/>
            <w:shd w:val="clear" w:color="auto" w:fill="DFF5F9"/>
            <w:vAlign w:val="center"/>
            <w:hideMark/>
          </w:tcPr>
          <w:p w14:paraId="0640FFA3" w14:textId="77777777" w:rsidR="00646DE6" w:rsidRPr="00812A7A" w:rsidRDefault="001A5DE1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sz w:val="14"/>
                <w:szCs w:val="14"/>
                <w:lang w:val="pt-BR" w:eastAsia="en-GB"/>
              </w:rPr>
              <w:t>ID do indicador</w:t>
            </w:r>
          </w:p>
          <w:p w14:paraId="069BB7B5" w14:textId="77777777" w:rsidR="00646DE6" w:rsidRPr="00812A7A" w:rsidRDefault="00646DE6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</w:p>
          <w:p w14:paraId="1EE343AB" w14:textId="77777777" w:rsidR="00646DE6" w:rsidRPr="00812A7A" w:rsidRDefault="001A5DE1" w:rsidP="00DA1C58">
            <w:pPr>
              <w:pStyle w:val="Indicatorsubsection"/>
              <w:rPr>
                <w:sz w:val="18"/>
                <w:szCs w:val="18"/>
                <w:lang w:val="en-GB"/>
              </w:rPr>
            </w:pPr>
            <w:bookmarkStart w:id="8" w:name="_Toc129454558"/>
            <w:r>
              <w:rPr>
                <w:rFonts w:eastAsia="Arial"/>
                <w:color w:val="000000"/>
                <w:lang w:val="pt-BR"/>
              </w:rPr>
              <w:t>CBM 4</w:t>
            </w:r>
            <w:bookmarkEnd w:id="8"/>
          </w:p>
        </w:tc>
        <w:tc>
          <w:tcPr>
            <w:tcW w:w="1558" w:type="dxa"/>
            <w:shd w:val="clear" w:color="auto" w:fill="DFF5F9"/>
            <w:vAlign w:val="center"/>
            <w:hideMark/>
          </w:tcPr>
          <w:p w14:paraId="0FA7B158" w14:textId="77777777" w:rsidR="00646DE6" w:rsidRPr="00812A7A" w:rsidRDefault="001A5DE1" w:rsidP="00DA1C58">
            <w:pPr>
              <w:spacing w:line="240" w:lineRule="auto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sz w:val="14"/>
                <w:szCs w:val="14"/>
                <w:lang w:val="pt-BR" w:eastAsia="en-GB"/>
              </w:rPr>
              <w:t>Subordinado a:</w:t>
            </w:r>
          </w:p>
        </w:tc>
        <w:tc>
          <w:tcPr>
            <w:tcW w:w="2833" w:type="dxa"/>
            <w:shd w:val="clear" w:color="auto" w:fill="DFF5F9"/>
            <w:vAlign w:val="center"/>
          </w:tcPr>
          <w:p w14:paraId="2F4B359E" w14:textId="77777777" w:rsidR="00646DE6" w:rsidRPr="00812A7A" w:rsidRDefault="001A5DE1" w:rsidP="00DA1C58">
            <w:pPr>
              <w:spacing w:line="240" w:lineRule="auto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>
              <w:rPr>
                <w:rFonts w:eastAsia="Arial"/>
                <w:b/>
                <w:bCs/>
                <w:sz w:val="22"/>
                <w:szCs w:val="22"/>
                <w:lang w:val="pt-BR"/>
              </w:rPr>
              <w:t xml:space="preserve">OO 21, CBM 1 </w:t>
            </w:r>
          </w:p>
        </w:tc>
        <w:tc>
          <w:tcPr>
            <w:tcW w:w="4674" w:type="dxa"/>
            <w:gridSpan w:val="2"/>
            <w:vMerge w:val="restart"/>
            <w:shd w:val="clear" w:color="auto" w:fill="DFF5F9"/>
            <w:vAlign w:val="center"/>
          </w:tcPr>
          <w:p w14:paraId="7354AE29" w14:textId="77777777" w:rsidR="00646DE6" w:rsidRPr="00812A7A" w:rsidRDefault="001A5DE1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sz w:val="14"/>
                <w:szCs w:val="14"/>
                <w:lang w:val="pt-BR" w:eastAsia="en-GB"/>
              </w:rPr>
              <w:t>Subseção</w:t>
            </w:r>
            <w:r>
              <w:rPr>
                <w:rFonts w:eastAsia="Arial" w:cs="Arial"/>
                <w:sz w:val="14"/>
                <w:szCs w:val="14"/>
                <w:lang w:val="pt-BR" w:eastAsia="en-GB"/>
              </w:rPr>
              <w:t> </w:t>
            </w:r>
          </w:p>
          <w:p w14:paraId="12AA4AD7" w14:textId="77777777" w:rsidR="00646DE6" w:rsidRPr="00812A7A" w:rsidRDefault="00646DE6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</w:p>
          <w:p w14:paraId="2A05DBF8" w14:textId="77777777" w:rsidR="00646DE6" w:rsidRPr="00812A7A" w:rsidRDefault="001A5DE1" w:rsidP="00DA1C58">
            <w:pPr>
              <w:jc w:val="center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2"/>
                <w:szCs w:val="22"/>
                <w:lang w:val="pt-BR"/>
              </w:rPr>
              <w:t>Auditoria interna</w:t>
            </w:r>
          </w:p>
        </w:tc>
        <w:tc>
          <w:tcPr>
            <w:tcW w:w="1984" w:type="dxa"/>
            <w:vMerge w:val="restart"/>
            <w:shd w:val="clear" w:color="auto" w:fill="DFF5F9"/>
            <w:vAlign w:val="center"/>
            <w:hideMark/>
          </w:tcPr>
          <w:p w14:paraId="3DD485F8" w14:textId="77777777" w:rsidR="00646DE6" w:rsidRPr="00812A7A" w:rsidRDefault="001A5DE1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sz w:val="14"/>
                <w:szCs w:val="14"/>
                <w:lang w:val="pt-BR" w:eastAsia="en-GB"/>
              </w:rPr>
              <w:t>Princípio do PRI</w:t>
            </w:r>
          </w:p>
          <w:p w14:paraId="1D2462DF" w14:textId="77777777" w:rsidR="00646DE6" w:rsidRPr="00812A7A" w:rsidRDefault="00646DE6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</w:p>
          <w:p w14:paraId="17F1CE72" w14:textId="77777777" w:rsidR="00646DE6" w:rsidRPr="00812A7A" w:rsidRDefault="001A5DE1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8"/>
                <w:szCs w:val="18"/>
                <w:lang w:eastAsia="en-GB"/>
              </w:rPr>
            </w:pPr>
            <w:r>
              <w:rPr>
                <w:rFonts w:eastAsia="Arial" w:cs="Arial"/>
                <w:b/>
                <w:bCs/>
                <w:sz w:val="22"/>
                <w:szCs w:val="22"/>
                <w:lang w:val="pt-BR" w:eastAsia="en-GB"/>
              </w:rPr>
              <w:t>6</w:t>
            </w:r>
            <w:r>
              <w:rPr>
                <w:rFonts w:eastAsia="Arial" w:cs="Arial"/>
                <w:sz w:val="22"/>
                <w:szCs w:val="22"/>
                <w:lang w:val="pt-BR" w:eastAsia="en-GB"/>
              </w:rPr>
              <w:t> </w:t>
            </w:r>
          </w:p>
        </w:tc>
        <w:tc>
          <w:tcPr>
            <w:tcW w:w="1984" w:type="dxa"/>
            <w:vMerge w:val="restart"/>
            <w:shd w:val="clear" w:color="auto" w:fill="00B0F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32899F31" w14:textId="77777777" w:rsidR="00646DE6" w:rsidRPr="00812A7A" w:rsidRDefault="001A5DE1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color w:val="FFFFFF"/>
                <w:sz w:val="14"/>
                <w:szCs w:val="14"/>
                <w:lang w:val="pt-BR" w:eastAsia="en-GB"/>
              </w:rPr>
              <w:t>Tipo de indicador</w:t>
            </w:r>
          </w:p>
          <w:p w14:paraId="64ACE1FB" w14:textId="77777777" w:rsidR="00646DE6" w:rsidRPr="00812A7A" w:rsidRDefault="00646DE6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</w:p>
          <w:p w14:paraId="57664973" w14:textId="77777777" w:rsidR="00646DE6" w:rsidRPr="00812A7A" w:rsidRDefault="001A5DE1" w:rsidP="00DA1C5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color w:val="FFFFFF" w:themeColor="background1"/>
                <w:sz w:val="32"/>
                <w:szCs w:val="32"/>
                <w:lang w:eastAsia="en-GB"/>
              </w:rPr>
            </w:pPr>
            <w:r>
              <w:rPr>
                <w:rFonts w:eastAsia="Arial" w:cs="Arial"/>
                <w:b/>
                <w:bCs/>
                <w:color w:val="FFFFFF"/>
                <w:sz w:val="32"/>
                <w:szCs w:val="32"/>
                <w:lang w:val="pt-BR" w:eastAsia="en-GB"/>
              </w:rPr>
              <w:t>CORE</w:t>
            </w:r>
          </w:p>
        </w:tc>
      </w:tr>
      <w:tr w:rsidR="00747113" w14:paraId="29154661" w14:textId="77777777" w:rsidTr="00646DE6">
        <w:trPr>
          <w:gridAfter w:val="1"/>
          <w:wAfter w:w="9" w:type="dxa"/>
          <w:trHeight w:val="367"/>
        </w:trPr>
        <w:tc>
          <w:tcPr>
            <w:tcW w:w="1842" w:type="dxa"/>
            <w:vMerge/>
            <w:shd w:val="clear" w:color="auto" w:fill="DFF5F9"/>
            <w:vAlign w:val="center"/>
          </w:tcPr>
          <w:p w14:paraId="0AA02051" w14:textId="77777777" w:rsidR="00646DE6" w:rsidRPr="00812A7A" w:rsidRDefault="00646DE6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</w:p>
        </w:tc>
        <w:tc>
          <w:tcPr>
            <w:tcW w:w="1558" w:type="dxa"/>
            <w:shd w:val="clear" w:color="auto" w:fill="DFF5F9"/>
            <w:vAlign w:val="center"/>
          </w:tcPr>
          <w:p w14:paraId="3C0489B6" w14:textId="77777777" w:rsidR="00646DE6" w:rsidRPr="00812A7A" w:rsidRDefault="001A5DE1" w:rsidP="00DA1C58">
            <w:pPr>
              <w:spacing w:line="240" w:lineRule="auto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sz w:val="14"/>
                <w:szCs w:val="14"/>
                <w:lang w:val="pt-BR" w:eastAsia="en-GB"/>
              </w:rPr>
              <w:t>Acesso para:</w:t>
            </w:r>
          </w:p>
        </w:tc>
        <w:tc>
          <w:tcPr>
            <w:tcW w:w="2833" w:type="dxa"/>
            <w:shd w:val="clear" w:color="auto" w:fill="DFF5F9"/>
            <w:vAlign w:val="center"/>
          </w:tcPr>
          <w:p w14:paraId="1523CD22" w14:textId="77777777" w:rsidR="00646DE6" w:rsidRPr="00812A7A" w:rsidRDefault="001A5DE1" w:rsidP="00DA1C58">
            <w:pPr>
              <w:spacing w:line="240" w:lineRule="auto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  <w:r>
              <w:rPr>
                <w:rFonts w:eastAsia="Arial"/>
                <w:b/>
                <w:bCs/>
                <w:sz w:val="22"/>
                <w:szCs w:val="22"/>
                <w:lang w:val="pt-BR"/>
              </w:rPr>
              <w:t>N/A</w:t>
            </w:r>
          </w:p>
        </w:tc>
        <w:tc>
          <w:tcPr>
            <w:tcW w:w="4674" w:type="dxa"/>
            <w:gridSpan w:val="2"/>
            <w:vMerge/>
            <w:shd w:val="clear" w:color="auto" w:fill="DFF5F9"/>
            <w:vAlign w:val="center"/>
          </w:tcPr>
          <w:p w14:paraId="198145CE" w14:textId="77777777" w:rsidR="00646DE6" w:rsidRPr="00812A7A" w:rsidRDefault="00646DE6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</w:p>
        </w:tc>
        <w:tc>
          <w:tcPr>
            <w:tcW w:w="1984" w:type="dxa"/>
            <w:vMerge/>
            <w:shd w:val="clear" w:color="auto" w:fill="DFF5F9"/>
            <w:vAlign w:val="center"/>
          </w:tcPr>
          <w:p w14:paraId="0F5FA902" w14:textId="77777777" w:rsidR="00646DE6" w:rsidRPr="00812A7A" w:rsidRDefault="00646DE6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</w:p>
        </w:tc>
        <w:tc>
          <w:tcPr>
            <w:tcW w:w="1984" w:type="dxa"/>
            <w:vMerge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3E37BE7" w14:textId="77777777" w:rsidR="00646DE6" w:rsidRPr="00812A7A" w:rsidRDefault="00646DE6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</w:p>
        </w:tc>
      </w:tr>
      <w:tr w:rsidR="00747113" w14:paraId="31DDC30E" w14:textId="77777777" w:rsidTr="00DA1C58">
        <w:trPr>
          <w:trHeight w:val="567"/>
        </w:trPr>
        <w:tc>
          <w:tcPr>
            <w:tcW w:w="14884" w:type="dxa"/>
            <w:gridSpan w:val="8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3039BB93" w14:textId="77777777" w:rsidR="00597EE4" w:rsidRPr="00812A7A" w:rsidRDefault="001A5DE1" w:rsidP="00F67B46">
            <w:pPr>
              <w:spacing w:line="276" w:lineRule="auto"/>
              <w:textAlignment w:val="baseline"/>
              <w:rPr>
                <w:rFonts w:eastAsia="Times New Roman" w:cs="Arial"/>
                <w:b/>
                <w:lang w:eastAsia="en-GB"/>
              </w:rPr>
            </w:pPr>
            <w:r>
              <w:rPr>
                <w:rFonts w:eastAsia="Arial" w:cs="Arial"/>
                <w:b/>
                <w:bCs/>
                <w:lang w:val="pt-BR" w:eastAsia="en-GB"/>
              </w:rPr>
              <w:t xml:space="preserve">Indique os processos e/ou dados de investimento responsável que passaram por </w:t>
            </w:r>
            <w:hyperlink r:id="rId51" w:history="1">
              <w:r>
                <w:rPr>
                  <w:rFonts w:eastAsia="Arial" w:cs="Arial"/>
                  <w:b/>
                  <w:bCs/>
                  <w:color w:val="00B0F0"/>
                  <w:lang w:val="pt-BR" w:eastAsia="en-GB"/>
                </w:rPr>
                <w:t>auditoria interna</w:t>
              </w:r>
            </w:hyperlink>
            <w:r>
              <w:rPr>
                <w:rFonts w:eastAsia="Arial" w:cs="Arial"/>
                <w:b/>
                <w:bCs/>
                <w:lang w:val="pt-BR" w:eastAsia="en-GB"/>
              </w:rPr>
              <w:t>.</w:t>
            </w:r>
          </w:p>
        </w:tc>
      </w:tr>
      <w:tr w:rsidR="00747113" w14:paraId="56A441D7" w14:textId="77777777" w:rsidTr="00646DE6">
        <w:trPr>
          <w:trHeight w:val="465"/>
        </w:trPr>
        <w:tc>
          <w:tcPr>
            <w:tcW w:w="7442" w:type="dxa"/>
            <w:gridSpan w:val="4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390C2F5" w14:textId="77777777" w:rsidR="002E048F" w:rsidRPr="00812A7A" w:rsidRDefault="001A5DE1" w:rsidP="006C6C71">
            <w:pPr>
              <w:pStyle w:val="ListParagraph"/>
              <w:numPr>
                <w:ilvl w:val="0"/>
                <w:numId w:val="99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/>
                <w:lang w:val="pt-BR"/>
              </w:rPr>
              <w:t>(A) Políticas, governança e estratégia</w:t>
            </w:r>
          </w:p>
        </w:tc>
        <w:tc>
          <w:tcPr>
            <w:tcW w:w="7442" w:type="dxa"/>
            <w:gridSpan w:val="4"/>
            <w:shd w:val="clear" w:color="auto" w:fill="FFFFFF" w:themeFill="background1"/>
            <w:vAlign w:val="center"/>
          </w:tcPr>
          <w:p w14:paraId="039406CD" w14:textId="77777777" w:rsidR="002E048F" w:rsidRDefault="001A5DE1" w:rsidP="00985CE4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[Lista suspensa]</w:t>
            </w:r>
          </w:p>
          <w:p w14:paraId="60D5991F" w14:textId="77777777" w:rsidR="00C73AED" w:rsidRPr="00812A7A" w:rsidRDefault="00C73AED" w:rsidP="00985CE4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</w:p>
          <w:p w14:paraId="7D60325E" w14:textId="77777777" w:rsidR="002E048F" w:rsidRPr="00812A7A" w:rsidRDefault="001A5DE1" w:rsidP="00985CE4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 xml:space="preserve">(1) Auditoria interna dos dados </w:t>
            </w:r>
          </w:p>
          <w:p w14:paraId="6E7946DE" w14:textId="77777777" w:rsidR="002E048F" w:rsidRPr="00812A7A" w:rsidRDefault="001A5DE1" w:rsidP="00985CE4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 xml:space="preserve">(2) Auditoria interna dos processos </w:t>
            </w:r>
          </w:p>
          <w:p w14:paraId="3DA0A344" w14:textId="77777777" w:rsidR="002E048F" w:rsidRPr="00812A7A" w:rsidRDefault="001A5DE1" w:rsidP="00985CE4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(3) Auditoria interna de processos e dados</w:t>
            </w:r>
          </w:p>
        </w:tc>
      </w:tr>
      <w:tr w:rsidR="00747113" w14:paraId="71595C33" w14:textId="77777777" w:rsidTr="00646DE6">
        <w:trPr>
          <w:trHeight w:val="465"/>
        </w:trPr>
        <w:tc>
          <w:tcPr>
            <w:tcW w:w="7442" w:type="dxa"/>
            <w:gridSpan w:val="4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67EC2A6" w14:textId="77777777" w:rsidR="002E048F" w:rsidRPr="00812A7A" w:rsidRDefault="001A5DE1" w:rsidP="006C6C71">
            <w:pPr>
              <w:pStyle w:val="ListParagraph"/>
              <w:numPr>
                <w:ilvl w:val="0"/>
                <w:numId w:val="99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/>
                <w:lang w:val="pt-BR"/>
              </w:rPr>
              <w:t>(B) Seleção, nomeação e monitoramento de gestores</w:t>
            </w:r>
          </w:p>
        </w:tc>
        <w:tc>
          <w:tcPr>
            <w:tcW w:w="7442" w:type="dxa"/>
            <w:gridSpan w:val="4"/>
            <w:shd w:val="clear" w:color="auto" w:fill="FFFFFF" w:themeFill="background1"/>
            <w:vAlign w:val="center"/>
          </w:tcPr>
          <w:p w14:paraId="77FE4992" w14:textId="77777777" w:rsidR="002E048F" w:rsidRPr="00812A7A" w:rsidRDefault="001A5DE1" w:rsidP="00985CE4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[O mesmo que acima]</w:t>
            </w:r>
          </w:p>
        </w:tc>
      </w:tr>
      <w:tr w:rsidR="00747113" w14:paraId="463DF967" w14:textId="77777777" w:rsidTr="00646DE6">
        <w:trPr>
          <w:trHeight w:val="465"/>
        </w:trPr>
        <w:tc>
          <w:tcPr>
            <w:tcW w:w="7442" w:type="dxa"/>
            <w:gridSpan w:val="4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C32FB9A" w14:textId="77777777" w:rsidR="002E048F" w:rsidRPr="00812A7A" w:rsidRDefault="001A5DE1" w:rsidP="006C6C71">
            <w:pPr>
              <w:pStyle w:val="ListParagraph"/>
              <w:numPr>
                <w:ilvl w:val="0"/>
                <w:numId w:val="99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/>
                <w:lang w:val="pt-BR"/>
              </w:rPr>
              <w:t xml:space="preserve">(C) </w:t>
            </w:r>
            <w:hyperlink r:id="rId52" w:history="1">
              <w:r>
                <w:rPr>
                  <w:rFonts w:eastAsia="Arial"/>
                  <w:color w:val="00B0F0"/>
                  <w:lang w:val="pt-BR"/>
                </w:rPr>
                <w:t>Renda variável listada em bolsa</w:t>
              </w:r>
            </w:hyperlink>
          </w:p>
        </w:tc>
        <w:tc>
          <w:tcPr>
            <w:tcW w:w="7442" w:type="dxa"/>
            <w:gridSpan w:val="4"/>
            <w:shd w:val="clear" w:color="auto" w:fill="FFFFFF" w:themeFill="background1"/>
            <w:vAlign w:val="center"/>
          </w:tcPr>
          <w:p w14:paraId="1AEB0C27" w14:textId="77777777" w:rsidR="002E048F" w:rsidRPr="00812A7A" w:rsidRDefault="001A5DE1" w:rsidP="00985CE4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[O mesmo que acima]</w:t>
            </w:r>
          </w:p>
        </w:tc>
      </w:tr>
      <w:tr w:rsidR="00747113" w14:paraId="4900E9E1" w14:textId="77777777" w:rsidTr="00646DE6">
        <w:trPr>
          <w:trHeight w:val="465"/>
        </w:trPr>
        <w:tc>
          <w:tcPr>
            <w:tcW w:w="7442" w:type="dxa"/>
            <w:gridSpan w:val="4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295B7F6" w14:textId="77777777" w:rsidR="002E048F" w:rsidRPr="00812A7A" w:rsidRDefault="001A5DE1" w:rsidP="006C6C71">
            <w:pPr>
              <w:pStyle w:val="ListParagraph"/>
              <w:numPr>
                <w:ilvl w:val="0"/>
                <w:numId w:val="99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/>
                <w:lang w:val="pt-BR"/>
              </w:rPr>
              <w:t xml:space="preserve">(D) </w:t>
            </w:r>
            <w:hyperlink r:id="rId53" w:history="1">
              <w:r>
                <w:rPr>
                  <w:rFonts w:eastAsia="Arial"/>
                  <w:color w:val="00B0F0"/>
                  <w:lang w:val="pt-BR"/>
                </w:rPr>
                <w:t>Renda fixa</w:t>
              </w:r>
            </w:hyperlink>
          </w:p>
        </w:tc>
        <w:tc>
          <w:tcPr>
            <w:tcW w:w="7442" w:type="dxa"/>
            <w:gridSpan w:val="4"/>
            <w:shd w:val="clear" w:color="auto" w:fill="FFFFFF" w:themeFill="background1"/>
            <w:vAlign w:val="center"/>
          </w:tcPr>
          <w:p w14:paraId="54BF4683" w14:textId="77777777" w:rsidR="002E048F" w:rsidRPr="00812A7A" w:rsidRDefault="001A5DE1" w:rsidP="00985CE4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[O mesmo que acima]</w:t>
            </w:r>
          </w:p>
        </w:tc>
      </w:tr>
      <w:tr w:rsidR="00747113" w14:paraId="1B039BF8" w14:textId="77777777" w:rsidTr="00646DE6">
        <w:trPr>
          <w:trHeight w:val="465"/>
        </w:trPr>
        <w:tc>
          <w:tcPr>
            <w:tcW w:w="7442" w:type="dxa"/>
            <w:gridSpan w:val="4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31931DB" w14:textId="77777777" w:rsidR="002E048F" w:rsidRPr="00812A7A" w:rsidRDefault="001A5DE1" w:rsidP="006C6C71">
            <w:pPr>
              <w:pStyle w:val="ListParagraph"/>
              <w:numPr>
                <w:ilvl w:val="0"/>
                <w:numId w:val="99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/>
                <w:lang w:val="pt-BR"/>
              </w:rPr>
              <w:t xml:space="preserve">(E) </w:t>
            </w:r>
            <w:hyperlink r:id="rId54" w:history="1">
              <w:r>
                <w:rPr>
                  <w:rFonts w:eastAsia="Arial"/>
                  <w:i/>
                  <w:iCs/>
                  <w:color w:val="00B0F0"/>
                  <w:lang w:val="pt-BR"/>
                </w:rPr>
                <w:t>Private equity</w:t>
              </w:r>
            </w:hyperlink>
            <w:r>
              <w:rPr>
                <w:rFonts w:eastAsia="Arial"/>
                <w:lang w:val="pt-BR"/>
              </w:rPr>
              <w:t xml:space="preserve"> </w:t>
            </w:r>
          </w:p>
        </w:tc>
        <w:tc>
          <w:tcPr>
            <w:tcW w:w="7442" w:type="dxa"/>
            <w:gridSpan w:val="4"/>
            <w:shd w:val="clear" w:color="auto" w:fill="FFFFFF" w:themeFill="background1"/>
            <w:vAlign w:val="center"/>
          </w:tcPr>
          <w:p w14:paraId="389A8596" w14:textId="77777777" w:rsidR="002E048F" w:rsidRPr="00812A7A" w:rsidRDefault="001A5DE1" w:rsidP="00985CE4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[O mesmo que acima]</w:t>
            </w:r>
          </w:p>
        </w:tc>
      </w:tr>
      <w:tr w:rsidR="00747113" w14:paraId="5B35B4EA" w14:textId="77777777" w:rsidTr="00646DE6">
        <w:trPr>
          <w:trHeight w:val="465"/>
        </w:trPr>
        <w:tc>
          <w:tcPr>
            <w:tcW w:w="7442" w:type="dxa"/>
            <w:gridSpan w:val="4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4832FB7" w14:textId="77777777" w:rsidR="002E048F" w:rsidRPr="00812A7A" w:rsidRDefault="001A5DE1" w:rsidP="006C6C71">
            <w:pPr>
              <w:pStyle w:val="ListParagraph"/>
              <w:numPr>
                <w:ilvl w:val="0"/>
                <w:numId w:val="99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/>
                <w:lang w:val="pt-BR"/>
              </w:rPr>
              <w:t xml:space="preserve">(F) </w:t>
            </w:r>
            <w:hyperlink r:id="rId55" w:history="1">
              <w:r>
                <w:rPr>
                  <w:rFonts w:eastAsia="Arial"/>
                  <w:color w:val="00B0F0"/>
                  <w:lang w:val="pt-BR"/>
                </w:rPr>
                <w:t>Imobiliário</w:t>
              </w:r>
            </w:hyperlink>
          </w:p>
        </w:tc>
        <w:tc>
          <w:tcPr>
            <w:tcW w:w="7442" w:type="dxa"/>
            <w:gridSpan w:val="4"/>
            <w:shd w:val="clear" w:color="auto" w:fill="FFFFFF" w:themeFill="background1"/>
            <w:vAlign w:val="center"/>
          </w:tcPr>
          <w:p w14:paraId="67CA6947" w14:textId="77777777" w:rsidR="002E048F" w:rsidRPr="00812A7A" w:rsidRDefault="001A5DE1" w:rsidP="00985CE4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[O mesmo que acima]</w:t>
            </w:r>
          </w:p>
        </w:tc>
      </w:tr>
      <w:tr w:rsidR="00747113" w14:paraId="4D8A6A3D" w14:textId="77777777" w:rsidTr="00646DE6">
        <w:trPr>
          <w:trHeight w:val="465"/>
        </w:trPr>
        <w:tc>
          <w:tcPr>
            <w:tcW w:w="7442" w:type="dxa"/>
            <w:gridSpan w:val="4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66A52F8" w14:textId="77777777" w:rsidR="002E048F" w:rsidRPr="00812A7A" w:rsidRDefault="001A5DE1" w:rsidP="006C6C71">
            <w:pPr>
              <w:pStyle w:val="ListParagraph"/>
              <w:numPr>
                <w:ilvl w:val="0"/>
                <w:numId w:val="99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/>
                <w:lang w:val="pt-BR"/>
              </w:rPr>
              <w:t xml:space="preserve">(G) </w:t>
            </w:r>
            <w:hyperlink r:id="rId56" w:history="1">
              <w:r>
                <w:rPr>
                  <w:rFonts w:eastAsia="Arial"/>
                  <w:color w:val="00B0F0"/>
                  <w:lang w:val="pt-BR"/>
                </w:rPr>
                <w:t>Infraestrutura</w:t>
              </w:r>
            </w:hyperlink>
          </w:p>
        </w:tc>
        <w:tc>
          <w:tcPr>
            <w:tcW w:w="7442" w:type="dxa"/>
            <w:gridSpan w:val="4"/>
            <w:shd w:val="clear" w:color="auto" w:fill="FFFFFF" w:themeFill="background1"/>
            <w:vAlign w:val="center"/>
          </w:tcPr>
          <w:p w14:paraId="27FDC565" w14:textId="77777777" w:rsidR="002E048F" w:rsidRPr="00812A7A" w:rsidRDefault="001A5DE1" w:rsidP="00985CE4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[O mesmo que acima]</w:t>
            </w:r>
          </w:p>
        </w:tc>
      </w:tr>
      <w:tr w:rsidR="00747113" w14:paraId="0E24AFC2" w14:textId="77777777" w:rsidTr="00646DE6">
        <w:trPr>
          <w:trHeight w:val="465"/>
        </w:trPr>
        <w:tc>
          <w:tcPr>
            <w:tcW w:w="7442" w:type="dxa"/>
            <w:gridSpan w:val="4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21A88FD" w14:textId="77777777" w:rsidR="002E048F" w:rsidRPr="00812A7A" w:rsidRDefault="001A5DE1" w:rsidP="006C6C71">
            <w:pPr>
              <w:pStyle w:val="ListParagraph"/>
              <w:numPr>
                <w:ilvl w:val="0"/>
                <w:numId w:val="99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/>
                <w:lang w:val="pt-BR"/>
              </w:rPr>
              <w:lastRenderedPageBreak/>
              <w:t xml:space="preserve">(H) </w:t>
            </w:r>
            <w:hyperlink r:id="rId57" w:history="1">
              <w:r>
                <w:rPr>
                  <w:rFonts w:eastAsia="Arial"/>
                  <w:color w:val="00B0F0"/>
                  <w:lang w:val="pt-BR"/>
                </w:rPr>
                <w:t xml:space="preserve">Fundos de </w:t>
              </w:r>
              <w:r>
                <w:rPr>
                  <w:rFonts w:eastAsia="Arial"/>
                  <w:i/>
                  <w:iCs/>
                  <w:color w:val="00B0F0"/>
                  <w:lang w:val="pt-BR"/>
                </w:rPr>
                <w:t>hedge</w:t>
              </w:r>
            </w:hyperlink>
          </w:p>
        </w:tc>
        <w:tc>
          <w:tcPr>
            <w:tcW w:w="7442" w:type="dxa"/>
            <w:gridSpan w:val="4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5F064227" w14:textId="77777777" w:rsidR="002E048F" w:rsidRPr="00812A7A" w:rsidRDefault="001A5DE1" w:rsidP="00985CE4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[O mesmo que acima]</w:t>
            </w:r>
          </w:p>
        </w:tc>
      </w:tr>
      <w:tr w:rsidR="00747113" w14:paraId="6CDBC2FA" w14:textId="77777777" w:rsidTr="002E048F">
        <w:trPr>
          <w:trHeight w:val="300"/>
        </w:trPr>
        <w:tc>
          <w:tcPr>
            <w:tcW w:w="14884" w:type="dxa"/>
            <w:gridSpan w:val="8"/>
            <w:tcBorders>
              <w:left w:val="nil"/>
              <w:right w:val="nil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14:paraId="307753EF" w14:textId="77777777" w:rsidR="00F67B46" w:rsidRPr="00812A7A" w:rsidRDefault="00F67B46" w:rsidP="00DA1C58">
            <w:pPr>
              <w:spacing w:line="240" w:lineRule="auto"/>
              <w:jc w:val="center"/>
              <w:textAlignment w:val="baseline"/>
              <w:rPr>
                <w:rStyle w:val="Hyperlink"/>
                <w:sz w:val="16"/>
                <w:szCs w:val="16"/>
              </w:rPr>
            </w:pPr>
          </w:p>
        </w:tc>
      </w:tr>
      <w:tr w:rsidR="00747113" w14:paraId="6A239AEE" w14:textId="77777777" w:rsidTr="002E048F">
        <w:trPr>
          <w:trHeight w:val="300"/>
        </w:trPr>
        <w:tc>
          <w:tcPr>
            <w:tcW w:w="14884" w:type="dxa"/>
            <w:gridSpan w:val="8"/>
            <w:shd w:val="clear" w:color="auto" w:fill="0070C0"/>
            <w:vAlign w:val="center"/>
          </w:tcPr>
          <w:p w14:paraId="45D3D1C7" w14:textId="77777777" w:rsidR="00F67B46" w:rsidRPr="00812A7A" w:rsidRDefault="001A5DE1" w:rsidP="00DA1C58">
            <w:pPr>
              <w:rPr>
                <w:rStyle w:val="Hyperlink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eastAsia="Arial" w:cs="Arial"/>
                <w:b/>
                <w:bCs/>
                <w:color w:val="FFFFFF"/>
                <w:sz w:val="18"/>
                <w:szCs w:val="18"/>
                <w:lang w:val="pt-BR" w:eastAsia="en-GB"/>
              </w:rPr>
              <w:t>Notas explicativas</w:t>
            </w:r>
          </w:p>
        </w:tc>
      </w:tr>
      <w:tr w:rsidR="00747113" w14:paraId="33BE6121" w14:textId="77777777" w:rsidTr="00646DE6">
        <w:trPr>
          <w:trHeight w:val="300"/>
        </w:trPr>
        <w:tc>
          <w:tcPr>
            <w:tcW w:w="1842" w:type="dxa"/>
            <w:shd w:val="clear" w:color="auto" w:fill="auto"/>
            <w:vAlign w:val="center"/>
          </w:tcPr>
          <w:p w14:paraId="72FB7BEB" w14:textId="77777777" w:rsidR="00F67B46" w:rsidRPr="00812A7A" w:rsidRDefault="001A5DE1" w:rsidP="00DA1C58">
            <w:pPr>
              <w:rPr>
                <w:rStyle w:val="Hyperlink"/>
                <w:b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Objetivo do indicador</w:t>
            </w:r>
          </w:p>
        </w:tc>
        <w:tc>
          <w:tcPr>
            <w:tcW w:w="13042" w:type="dxa"/>
            <w:gridSpan w:val="7"/>
            <w:shd w:val="clear" w:color="auto" w:fill="auto"/>
            <w:vAlign w:val="center"/>
          </w:tcPr>
          <w:p w14:paraId="34CDCFF2" w14:textId="77777777" w:rsidR="00F67B46" w:rsidRPr="00812A7A" w:rsidRDefault="001A5DE1" w:rsidP="00F67B46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O PRI procura ampliar a prestação de contas dos signatários como parte de seu </w:t>
            </w:r>
            <w:hyperlink r:id="rId58" w:history="1">
              <w:r>
                <w:rPr>
                  <w:rStyle w:val="Hyperlink"/>
                  <w:rFonts w:eastAsia="Arial"/>
                  <w:sz w:val="16"/>
                  <w:szCs w:val="16"/>
                  <w:lang w:val="pt-BR"/>
                </w:rPr>
                <w:t>Plano estratégico de 10 anos para o investimento responsável</w:t>
              </w:r>
            </w:hyperlink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. A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dotar medidas de geração de confiança amplia a credibilidade das divulgações ASG feitas pelo signatário neste relatório do PRI, nos relatórios para clientes ou beneficiários e em outras divulgações. A auditoria interna determina se os mecanismos de control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e interno relacionados ao investimento responsável estão funcionando como o pretendido e é um passo necessário para a obtenção de asseguração externa. </w:t>
            </w:r>
          </w:p>
          <w:p w14:paraId="56AF4E34" w14:textId="77777777" w:rsidR="00F67B46" w:rsidRPr="00812A7A" w:rsidRDefault="00F67B46" w:rsidP="00F67B46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1E58122F" w14:textId="77777777" w:rsidR="00F67B46" w:rsidRPr="00812A7A" w:rsidRDefault="001A5DE1" w:rsidP="00F67B46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Este indicador procura saber quais informações auditadas internamente foram incluídas pelos signatários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 nos relatórios do PRI para este exercício. Considera-se uma boa prática que todas as informações do relatório — ou todos os processos e dados — passem por auditoria interna.</w:t>
            </w:r>
          </w:p>
        </w:tc>
      </w:tr>
      <w:tr w:rsidR="00747113" w14:paraId="239090DD" w14:textId="77777777" w:rsidTr="00646DE6">
        <w:trPr>
          <w:trHeight w:val="300"/>
        </w:trPr>
        <w:tc>
          <w:tcPr>
            <w:tcW w:w="1842" w:type="dxa"/>
            <w:shd w:val="clear" w:color="auto" w:fill="auto"/>
            <w:vAlign w:val="center"/>
          </w:tcPr>
          <w:p w14:paraId="29A0F07A" w14:textId="77777777" w:rsidR="00F67B46" w:rsidRPr="00812A7A" w:rsidRDefault="001A5DE1" w:rsidP="00DA1C58">
            <w:pPr>
              <w:rPr>
                <w:rStyle w:val="Hyperlink"/>
                <w:b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Orientações adicionais</w:t>
            </w:r>
          </w:p>
        </w:tc>
        <w:tc>
          <w:tcPr>
            <w:tcW w:w="13042" w:type="dxa"/>
            <w:gridSpan w:val="7"/>
            <w:shd w:val="clear" w:color="auto" w:fill="auto"/>
            <w:vAlign w:val="center"/>
          </w:tcPr>
          <w:p w14:paraId="1E3648B9" w14:textId="77777777" w:rsidR="00F67B46" w:rsidRPr="00812A7A" w:rsidRDefault="001A5DE1" w:rsidP="00DA1C58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O signatário deve selecionar as opções 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apropriadas em que informações auditadas internamente foram utilizadas nos relatórios do PRI para este exercício.</w:t>
            </w:r>
          </w:p>
        </w:tc>
      </w:tr>
      <w:tr w:rsidR="00747113" w14:paraId="1431E0D4" w14:textId="77777777" w:rsidTr="00646DE6">
        <w:trPr>
          <w:trHeight w:val="300"/>
        </w:trPr>
        <w:tc>
          <w:tcPr>
            <w:tcW w:w="1842" w:type="dxa"/>
            <w:shd w:val="clear" w:color="auto" w:fill="auto"/>
            <w:vAlign w:val="center"/>
          </w:tcPr>
          <w:p w14:paraId="7C1235D7" w14:textId="77777777" w:rsidR="00F67B46" w:rsidRPr="00812A7A" w:rsidRDefault="001A5DE1" w:rsidP="00DA1C58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Outros materiais</w:t>
            </w:r>
          </w:p>
        </w:tc>
        <w:tc>
          <w:tcPr>
            <w:tcW w:w="13042" w:type="dxa"/>
            <w:gridSpan w:val="7"/>
            <w:shd w:val="clear" w:color="auto" w:fill="auto"/>
            <w:vAlign w:val="center"/>
          </w:tcPr>
          <w:p w14:paraId="61A864DA" w14:textId="77777777" w:rsidR="00F67B46" w:rsidRPr="00812A7A" w:rsidRDefault="001A5DE1" w:rsidP="00F67B46">
            <w:pPr>
              <w:rPr>
                <w:rStyle w:val="Hyperlink"/>
                <w:color w:val="000000" w:themeColor="text1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Para mais orientações sobre como fortalecer a confiança das respostas do PRI Reporting Framework, consulte </w:t>
            </w:r>
            <w:hyperlink r:id="rId59" w:history="1">
              <w:r>
                <w:rPr>
                  <w:rStyle w:val="Hyperlink"/>
                  <w:rFonts w:eastAsia="Arial"/>
                  <w:sz w:val="16"/>
                  <w:szCs w:val="16"/>
                  <w:lang w:val="pt-BR"/>
                </w:rPr>
                <w:t>Introducing confidence-building measures to PRI signatories' reported data</w:t>
              </w:r>
            </w:hyperlink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.</w:t>
            </w:r>
          </w:p>
        </w:tc>
      </w:tr>
      <w:tr w:rsidR="00747113" w14:paraId="65859E91" w14:textId="77777777" w:rsidTr="002E048F">
        <w:trPr>
          <w:trHeight w:val="300"/>
        </w:trPr>
        <w:tc>
          <w:tcPr>
            <w:tcW w:w="14884" w:type="dxa"/>
            <w:gridSpan w:val="8"/>
            <w:shd w:val="clear" w:color="auto" w:fill="0070C0"/>
            <w:vAlign w:val="center"/>
          </w:tcPr>
          <w:p w14:paraId="588AF27E" w14:textId="77777777" w:rsidR="00F67B46" w:rsidRPr="00812A7A" w:rsidRDefault="001A5DE1" w:rsidP="00DA1C58">
            <w:pPr>
              <w:rPr>
                <w:color w:val="FFFFFF" w:themeColor="background1"/>
                <w:sz w:val="16"/>
                <w:szCs w:val="16"/>
              </w:rPr>
            </w:pPr>
            <w:r>
              <w:rPr>
                <w:rFonts w:eastAsia="Arial" w:cs="Arial"/>
                <w:b/>
                <w:bCs/>
                <w:color w:val="FFFFFF"/>
                <w:sz w:val="18"/>
                <w:szCs w:val="18"/>
                <w:lang w:val="pt-BR" w:eastAsia="en-GB"/>
              </w:rPr>
              <w:t>Lógica</w:t>
            </w:r>
          </w:p>
        </w:tc>
      </w:tr>
      <w:tr w:rsidR="00747113" w14:paraId="618DAC9B" w14:textId="77777777" w:rsidTr="00646DE6">
        <w:trPr>
          <w:trHeight w:val="300"/>
        </w:trPr>
        <w:tc>
          <w:tcPr>
            <w:tcW w:w="1842" w:type="dxa"/>
            <w:shd w:val="clear" w:color="auto" w:fill="auto"/>
            <w:vAlign w:val="center"/>
          </w:tcPr>
          <w:p w14:paraId="522115DD" w14:textId="77777777" w:rsidR="00F67B46" w:rsidRPr="00812A7A" w:rsidRDefault="001A5DE1" w:rsidP="00DA1C58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Subordinado a</w:t>
            </w:r>
          </w:p>
        </w:tc>
        <w:tc>
          <w:tcPr>
            <w:tcW w:w="13042" w:type="dxa"/>
            <w:gridSpan w:val="7"/>
            <w:shd w:val="clear" w:color="auto" w:fill="auto"/>
            <w:vAlign w:val="center"/>
          </w:tcPr>
          <w:p w14:paraId="5A509C6B" w14:textId="77777777" w:rsidR="00570D8C" w:rsidRPr="00812A7A" w:rsidRDefault="001A5DE1" w:rsidP="00157F08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rFonts w:eastAsia="Arial"/>
                <w:color w:val="000000"/>
                <w:sz w:val="16"/>
                <w:szCs w:val="16"/>
                <w:lang w:val="pt-BR"/>
              </w:rPr>
              <w:t xml:space="preserve">[OO 21], </w:t>
            </w:r>
            <w:r>
              <w:rPr>
                <w:rFonts w:eastAsia="Arial"/>
                <w:color w:val="000000"/>
                <w:sz w:val="16"/>
                <w:szCs w:val="16"/>
                <w:lang w:val="pt-BR"/>
              </w:rPr>
              <w:t>[CBM 1]</w:t>
            </w:r>
          </w:p>
        </w:tc>
      </w:tr>
      <w:tr w:rsidR="00747113" w14:paraId="21623610" w14:textId="77777777" w:rsidTr="00646DE6">
        <w:trPr>
          <w:trHeight w:val="300"/>
        </w:trPr>
        <w:tc>
          <w:tcPr>
            <w:tcW w:w="1842" w:type="dxa"/>
            <w:shd w:val="clear" w:color="auto" w:fill="auto"/>
            <w:vAlign w:val="center"/>
          </w:tcPr>
          <w:p w14:paraId="13239A31" w14:textId="77777777" w:rsidR="00F67B46" w:rsidRPr="00812A7A" w:rsidRDefault="001A5DE1" w:rsidP="00DA1C58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Acesso para</w:t>
            </w:r>
          </w:p>
        </w:tc>
        <w:tc>
          <w:tcPr>
            <w:tcW w:w="13042" w:type="dxa"/>
            <w:gridSpan w:val="7"/>
            <w:shd w:val="clear" w:color="auto" w:fill="auto"/>
            <w:vAlign w:val="center"/>
          </w:tcPr>
          <w:p w14:paraId="57DF0225" w14:textId="77777777" w:rsidR="00F67B46" w:rsidRPr="00812A7A" w:rsidRDefault="001A5DE1" w:rsidP="00DA1C58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rFonts w:eastAsia="Arial"/>
                <w:color w:val="000000"/>
                <w:sz w:val="16"/>
                <w:szCs w:val="16"/>
                <w:lang w:val="pt-BR"/>
              </w:rPr>
              <w:t>N/A</w:t>
            </w:r>
          </w:p>
        </w:tc>
      </w:tr>
      <w:tr w:rsidR="00747113" w14:paraId="2F4D032B" w14:textId="77777777" w:rsidTr="002E048F">
        <w:trPr>
          <w:trHeight w:val="300"/>
        </w:trPr>
        <w:tc>
          <w:tcPr>
            <w:tcW w:w="14884" w:type="dxa"/>
            <w:gridSpan w:val="8"/>
            <w:shd w:val="clear" w:color="auto" w:fill="0070C0"/>
            <w:vAlign w:val="center"/>
          </w:tcPr>
          <w:p w14:paraId="4FC0B783" w14:textId="77777777" w:rsidR="00F67B46" w:rsidRPr="00812A7A" w:rsidRDefault="001A5DE1" w:rsidP="00DA1C58">
            <w:pPr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n-GB"/>
              </w:rPr>
            </w:pPr>
            <w:r>
              <w:rPr>
                <w:rFonts w:eastAsia="Arial" w:cs="Arial"/>
                <w:b/>
                <w:bCs/>
                <w:color w:val="FFFFFF"/>
                <w:sz w:val="18"/>
                <w:szCs w:val="18"/>
                <w:lang w:val="pt-BR" w:eastAsia="en-GB"/>
              </w:rPr>
              <w:t>Avaliação</w:t>
            </w:r>
          </w:p>
        </w:tc>
      </w:tr>
      <w:tr w:rsidR="00747113" w14:paraId="28B52B5C" w14:textId="77777777" w:rsidTr="00646DE6">
        <w:trPr>
          <w:trHeight w:val="354"/>
        </w:trPr>
        <w:tc>
          <w:tcPr>
            <w:tcW w:w="1842" w:type="dxa"/>
            <w:shd w:val="clear" w:color="auto" w:fill="auto"/>
            <w:vAlign w:val="center"/>
          </w:tcPr>
          <w:p w14:paraId="387F55A6" w14:textId="77777777" w:rsidR="00F67B46" w:rsidRPr="00812A7A" w:rsidRDefault="001A5DE1" w:rsidP="00DA1C58">
            <w:pPr>
              <w:rPr>
                <w:b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Critérios de avaliação</w:t>
            </w:r>
          </w:p>
        </w:tc>
        <w:tc>
          <w:tcPr>
            <w:tcW w:w="13042" w:type="dxa"/>
            <w:gridSpan w:val="7"/>
            <w:shd w:val="clear" w:color="auto" w:fill="auto"/>
            <w:vAlign w:val="center"/>
          </w:tcPr>
          <w:p w14:paraId="080590A8" w14:textId="77777777" w:rsidR="00EB1696" w:rsidRPr="00812A7A" w:rsidRDefault="001A5DE1" w:rsidP="00EB1696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100 pontos neste indicador. A pontuação final será baseada na combinação com o maior número de pontos, com a opção (A) representando 50% da pontuação total.</w:t>
            </w:r>
          </w:p>
          <w:p w14:paraId="588B3E38" w14:textId="77777777" w:rsidR="00EB1696" w:rsidRPr="00812A7A" w:rsidRDefault="00EB1696" w:rsidP="00EB1696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70DEC53B" w14:textId="77777777" w:rsidR="00EB1696" w:rsidRPr="00812A7A" w:rsidRDefault="001A5DE1" w:rsidP="00EB1696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100 pontos para (3). </w:t>
            </w:r>
          </w:p>
          <w:p w14:paraId="2D414EF0" w14:textId="77777777" w:rsidR="00EB1696" w:rsidRPr="00812A7A" w:rsidRDefault="001A5DE1" w:rsidP="00EB1696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66 pontos para (2). </w:t>
            </w:r>
          </w:p>
          <w:p w14:paraId="3D7E133F" w14:textId="77777777" w:rsidR="00F67B46" w:rsidRPr="00812A7A" w:rsidRDefault="001A5DE1" w:rsidP="00F67B46">
            <w:pPr>
              <w:rPr>
                <w:rStyle w:val="Hyperlink"/>
                <w:color w:val="000000" w:themeColor="text1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33 pontos para (1). </w:t>
            </w:r>
          </w:p>
        </w:tc>
      </w:tr>
      <w:tr w:rsidR="00747113" w14:paraId="4C87E2FF" w14:textId="77777777" w:rsidTr="00646DE6">
        <w:trPr>
          <w:trHeight w:val="300"/>
        </w:trPr>
        <w:tc>
          <w:tcPr>
            <w:tcW w:w="1842" w:type="dxa"/>
            <w:shd w:val="clear" w:color="auto" w:fill="auto"/>
            <w:vAlign w:val="center"/>
          </w:tcPr>
          <w:p w14:paraId="494D293C" w14:textId="77777777" w:rsidR="00F67B46" w:rsidRPr="00AB6093" w:rsidRDefault="001A5DE1" w:rsidP="00DA1C58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Multiplicador</w:t>
            </w:r>
          </w:p>
        </w:tc>
        <w:tc>
          <w:tcPr>
            <w:tcW w:w="13042" w:type="dxa"/>
            <w:gridSpan w:val="7"/>
            <w:shd w:val="clear" w:color="auto" w:fill="auto"/>
            <w:vAlign w:val="center"/>
          </w:tcPr>
          <w:p w14:paraId="3033C135" w14:textId="77777777" w:rsidR="00F67B46" w:rsidRPr="00AB6093" w:rsidRDefault="001A5DE1" w:rsidP="00DA1C58">
            <w:pPr>
              <w:rPr>
                <w:rStyle w:val="Hyperlink"/>
                <w:color w:val="000000" w:themeColor="text1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O multiplicador será confirmado antes do início do ciclo de relatórios de 2023, que começa em meados de maio </w:t>
            </w:r>
          </w:p>
        </w:tc>
      </w:tr>
    </w:tbl>
    <w:p w14:paraId="141C3B30" w14:textId="77777777" w:rsidR="00FA13D4" w:rsidRPr="00812A7A" w:rsidRDefault="00FA13D4">
      <w:pPr>
        <w:spacing w:after="160" w:line="259" w:lineRule="auto"/>
      </w:pPr>
    </w:p>
    <w:p w14:paraId="1A175F28" w14:textId="77777777" w:rsidR="00DA1C58" w:rsidRPr="00812A7A" w:rsidRDefault="001A5DE1">
      <w:pPr>
        <w:spacing w:after="160" w:line="259" w:lineRule="auto"/>
      </w:pPr>
      <w:r w:rsidRPr="00812A7A">
        <w:br w:type="page"/>
      </w:r>
    </w:p>
    <w:tbl>
      <w:tblPr>
        <w:tblW w:w="14884" w:type="dxa"/>
        <w:tblInd w:w="-8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shd w:val="clear" w:color="auto" w:fill="DFF5F9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841"/>
        <w:gridCol w:w="1559"/>
        <w:gridCol w:w="2835"/>
        <w:gridCol w:w="4678"/>
        <w:gridCol w:w="1985"/>
        <w:gridCol w:w="1986"/>
      </w:tblGrid>
      <w:tr w:rsidR="00747113" w14:paraId="603AB5C8" w14:textId="77777777" w:rsidTr="00DA1C58">
        <w:trPr>
          <w:trHeight w:val="380"/>
        </w:trPr>
        <w:tc>
          <w:tcPr>
            <w:tcW w:w="1841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0DAA3649" w14:textId="77777777" w:rsidR="00DA1C58" w:rsidRPr="00812A7A" w:rsidRDefault="001A5DE1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sz w:val="14"/>
                <w:szCs w:val="14"/>
                <w:lang w:val="pt-BR" w:eastAsia="en-GB"/>
              </w:rPr>
              <w:lastRenderedPageBreak/>
              <w:t>ID do indicador</w:t>
            </w:r>
          </w:p>
          <w:p w14:paraId="55F13D33" w14:textId="77777777" w:rsidR="00DA1C58" w:rsidRPr="00812A7A" w:rsidRDefault="00DA1C58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0"/>
                <w:szCs w:val="10"/>
                <w:lang w:eastAsia="en-GB"/>
              </w:rPr>
            </w:pPr>
          </w:p>
          <w:p w14:paraId="22C5AD96" w14:textId="77777777" w:rsidR="00DA1C58" w:rsidRPr="00812A7A" w:rsidRDefault="001A5DE1" w:rsidP="00DA1C58">
            <w:pPr>
              <w:pStyle w:val="Indicatorsubsection"/>
              <w:rPr>
                <w:lang w:val="en-GB"/>
              </w:rPr>
            </w:pPr>
            <w:bookmarkStart w:id="9" w:name="_Toc129454559"/>
            <w:r>
              <w:rPr>
                <w:rFonts w:eastAsia="Arial"/>
                <w:color w:val="000000"/>
                <w:lang w:val="pt-BR"/>
              </w:rPr>
              <w:t>CBM 5</w:t>
            </w:r>
            <w:bookmarkEnd w:id="9"/>
          </w:p>
        </w:tc>
        <w:tc>
          <w:tcPr>
            <w:tcW w:w="1559" w:type="dxa"/>
            <w:shd w:val="clear" w:color="auto" w:fill="F2F2F2" w:themeFill="background1" w:themeFillShade="F2"/>
            <w:vAlign w:val="center"/>
            <w:hideMark/>
          </w:tcPr>
          <w:p w14:paraId="14A12817" w14:textId="77777777" w:rsidR="00DA1C58" w:rsidRPr="00812A7A" w:rsidRDefault="001A5DE1" w:rsidP="00DA1C58">
            <w:pPr>
              <w:spacing w:line="240" w:lineRule="auto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sz w:val="14"/>
                <w:szCs w:val="14"/>
                <w:lang w:val="pt-BR" w:eastAsia="en-GB"/>
              </w:rPr>
              <w:t>Subordinado a: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058BB09C" w14:textId="77777777" w:rsidR="00DA1C58" w:rsidRPr="00812A7A" w:rsidRDefault="001A5DE1" w:rsidP="00DA1C58">
            <w:pPr>
              <w:spacing w:line="240" w:lineRule="auto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>
              <w:rPr>
                <w:rFonts w:eastAsia="Arial"/>
                <w:b/>
                <w:bCs/>
                <w:sz w:val="22"/>
                <w:szCs w:val="22"/>
                <w:lang w:val="pt-BR"/>
              </w:rPr>
              <w:t>CBM 1</w:t>
            </w:r>
          </w:p>
        </w:tc>
        <w:tc>
          <w:tcPr>
            <w:tcW w:w="4678" w:type="dxa"/>
            <w:vMerge w:val="restart"/>
            <w:shd w:val="clear" w:color="auto" w:fill="F2F2F2" w:themeFill="background1" w:themeFillShade="F2"/>
            <w:vAlign w:val="center"/>
          </w:tcPr>
          <w:p w14:paraId="5B02F144" w14:textId="77777777" w:rsidR="00DA1C58" w:rsidRPr="00812A7A" w:rsidRDefault="001A5DE1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sz w:val="14"/>
                <w:szCs w:val="14"/>
                <w:lang w:val="pt-BR" w:eastAsia="en-GB"/>
              </w:rPr>
              <w:t>Subseção</w:t>
            </w:r>
            <w:r>
              <w:rPr>
                <w:rFonts w:eastAsia="Arial" w:cs="Arial"/>
                <w:sz w:val="14"/>
                <w:szCs w:val="14"/>
                <w:lang w:val="pt-BR" w:eastAsia="en-GB"/>
              </w:rPr>
              <w:t> </w:t>
            </w:r>
          </w:p>
          <w:p w14:paraId="1AEE9812" w14:textId="77777777" w:rsidR="00DA1C58" w:rsidRPr="00812A7A" w:rsidRDefault="00DA1C58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</w:p>
          <w:p w14:paraId="4E4CA043" w14:textId="77777777" w:rsidR="00DA1C58" w:rsidRPr="00812A7A" w:rsidRDefault="001A5DE1" w:rsidP="00DA1C58">
            <w:pPr>
              <w:jc w:val="center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2"/>
                <w:szCs w:val="22"/>
                <w:lang w:val="pt-BR"/>
              </w:rPr>
              <w:t>Auditoria interna</w:t>
            </w:r>
          </w:p>
        </w:tc>
        <w:tc>
          <w:tcPr>
            <w:tcW w:w="1985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6CAD0D3E" w14:textId="77777777" w:rsidR="00DA1C58" w:rsidRPr="00812A7A" w:rsidRDefault="001A5DE1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sz w:val="14"/>
                <w:szCs w:val="14"/>
                <w:lang w:val="pt-BR" w:eastAsia="en-GB"/>
              </w:rPr>
              <w:t>Princípio do PRI</w:t>
            </w:r>
          </w:p>
          <w:p w14:paraId="45E1FABC" w14:textId="77777777" w:rsidR="00DA1C58" w:rsidRPr="00812A7A" w:rsidRDefault="00DA1C58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</w:p>
          <w:p w14:paraId="095CD7D7" w14:textId="77777777" w:rsidR="00DA1C58" w:rsidRPr="00812A7A" w:rsidRDefault="001A5DE1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8"/>
                <w:szCs w:val="18"/>
                <w:lang w:eastAsia="en-GB"/>
              </w:rPr>
            </w:pPr>
            <w:r>
              <w:rPr>
                <w:rFonts w:eastAsia="Arial" w:cs="Arial"/>
                <w:b/>
                <w:bCs/>
                <w:sz w:val="22"/>
                <w:szCs w:val="22"/>
                <w:lang w:val="pt-BR" w:eastAsia="en-GB"/>
              </w:rPr>
              <w:t>6</w:t>
            </w:r>
            <w:r>
              <w:rPr>
                <w:rFonts w:eastAsia="Arial" w:cs="Arial"/>
                <w:sz w:val="22"/>
                <w:szCs w:val="22"/>
                <w:lang w:val="pt-BR" w:eastAsia="en-GB"/>
              </w:rPr>
              <w:t> </w:t>
            </w:r>
          </w:p>
        </w:tc>
        <w:tc>
          <w:tcPr>
            <w:tcW w:w="1986" w:type="dxa"/>
            <w:vMerge w:val="restart"/>
            <w:shd w:val="clear" w:color="auto" w:fill="A6A6A6" w:themeFill="background1" w:themeFillShade="A6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49D108E7" w14:textId="77777777" w:rsidR="00DA1C58" w:rsidRPr="00812A7A" w:rsidRDefault="001A5DE1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color w:val="FFFFFF"/>
                <w:sz w:val="14"/>
                <w:szCs w:val="14"/>
                <w:lang w:val="pt-BR" w:eastAsia="en-GB"/>
              </w:rPr>
              <w:t>Tipo de indicador</w:t>
            </w:r>
          </w:p>
          <w:p w14:paraId="734F6FCA" w14:textId="77777777" w:rsidR="00DA1C58" w:rsidRPr="00812A7A" w:rsidRDefault="00DA1C58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</w:p>
          <w:p w14:paraId="49808B79" w14:textId="77777777" w:rsidR="00DA1C58" w:rsidRPr="00812A7A" w:rsidRDefault="001A5DE1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color w:val="FFFFFF" w:themeColor="background1"/>
                <w:sz w:val="32"/>
                <w:szCs w:val="32"/>
                <w:lang w:eastAsia="en-GB"/>
              </w:rPr>
            </w:pPr>
            <w:r>
              <w:rPr>
                <w:rFonts w:eastAsia="Arial" w:cs="Arial"/>
                <w:b/>
                <w:bCs/>
                <w:color w:val="FFFFFF"/>
                <w:sz w:val="32"/>
                <w:szCs w:val="32"/>
                <w:lang w:val="pt-BR" w:eastAsia="en-GB"/>
              </w:rPr>
              <w:t>PLUS</w:t>
            </w:r>
          </w:p>
          <w:p w14:paraId="63737ACB" w14:textId="77777777" w:rsidR="00DA1C58" w:rsidRPr="00812A7A" w:rsidRDefault="001A5DE1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color w:val="FFFFFF" w:themeColor="background1"/>
                <w:sz w:val="18"/>
                <w:szCs w:val="18"/>
                <w:lang w:eastAsia="en-GB"/>
              </w:rPr>
            </w:pPr>
            <w:r>
              <w:rPr>
                <w:rFonts w:eastAsia="Arial" w:cs="Arial"/>
                <w:b/>
                <w:bCs/>
                <w:color w:val="FFFFFF"/>
                <w:sz w:val="10"/>
                <w:szCs w:val="10"/>
                <w:lang w:val="pt-BR" w:eastAsia="en-GB"/>
              </w:rPr>
              <w:t>DIVULGAÇÃO OPCIONAL</w:t>
            </w:r>
          </w:p>
        </w:tc>
      </w:tr>
      <w:tr w:rsidR="00747113" w14:paraId="4E332D17" w14:textId="77777777" w:rsidTr="00B031AB">
        <w:trPr>
          <w:trHeight w:val="380"/>
        </w:trPr>
        <w:tc>
          <w:tcPr>
            <w:tcW w:w="1841" w:type="dxa"/>
            <w:vMerge/>
            <w:shd w:val="clear" w:color="auto" w:fill="F2F2F2" w:themeFill="background1" w:themeFillShade="F2"/>
            <w:vAlign w:val="center"/>
          </w:tcPr>
          <w:p w14:paraId="475C930C" w14:textId="77777777" w:rsidR="00DA1C58" w:rsidRPr="00812A7A" w:rsidRDefault="00DA1C58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5820196" w14:textId="77777777" w:rsidR="00DA1C58" w:rsidRPr="00812A7A" w:rsidRDefault="001A5DE1" w:rsidP="00DA1C58">
            <w:pPr>
              <w:spacing w:line="240" w:lineRule="auto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sz w:val="14"/>
                <w:szCs w:val="14"/>
                <w:lang w:val="pt-BR" w:eastAsia="en-GB"/>
              </w:rPr>
              <w:t>Acesso para: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2783A33F" w14:textId="77777777" w:rsidR="00DA1C58" w:rsidRPr="00812A7A" w:rsidRDefault="001A5DE1" w:rsidP="00DA1C58">
            <w:pPr>
              <w:spacing w:line="240" w:lineRule="auto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  <w:r>
              <w:rPr>
                <w:rFonts w:eastAsia="Arial"/>
                <w:b/>
                <w:bCs/>
                <w:sz w:val="22"/>
                <w:szCs w:val="22"/>
                <w:lang w:val="pt-BR"/>
              </w:rPr>
              <w:t>N/A</w:t>
            </w:r>
          </w:p>
        </w:tc>
        <w:tc>
          <w:tcPr>
            <w:tcW w:w="4678" w:type="dxa"/>
            <w:vMerge/>
            <w:shd w:val="clear" w:color="auto" w:fill="F2F2F2" w:themeFill="background1" w:themeFillShade="F2"/>
            <w:vAlign w:val="center"/>
          </w:tcPr>
          <w:p w14:paraId="001A73DE" w14:textId="77777777" w:rsidR="00DA1C58" w:rsidRPr="00812A7A" w:rsidRDefault="00DA1C58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</w:p>
        </w:tc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14:paraId="11DBC62C" w14:textId="77777777" w:rsidR="00DA1C58" w:rsidRPr="00812A7A" w:rsidRDefault="00DA1C58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</w:p>
        </w:tc>
        <w:tc>
          <w:tcPr>
            <w:tcW w:w="1986" w:type="dxa"/>
            <w:vMerge/>
            <w:shd w:val="clear" w:color="auto" w:fill="A6A6A6" w:themeFill="background1" w:themeFillShade="A6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74E3424" w14:textId="77777777" w:rsidR="00DA1C58" w:rsidRPr="00812A7A" w:rsidRDefault="00DA1C58" w:rsidP="00DA1C58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</w:p>
        </w:tc>
      </w:tr>
      <w:tr w:rsidR="00747113" w14:paraId="1AEED503" w14:textId="77777777" w:rsidTr="00DA1C58">
        <w:trPr>
          <w:trHeight w:val="567"/>
        </w:trPr>
        <w:tc>
          <w:tcPr>
            <w:tcW w:w="14884" w:type="dxa"/>
            <w:gridSpan w:val="6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1C559982" w14:textId="77777777" w:rsidR="00DA1C58" w:rsidRPr="00812A7A" w:rsidRDefault="001A5DE1" w:rsidP="009C0757">
            <w:pPr>
              <w:spacing w:line="276" w:lineRule="auto"/>
              <w:textAlignment w:val="baseline"/>
              <w:rPr>
                <w:rFonts w:eastAsia="Times New Roman" w:cs="Arial"/>
                <w:lang w:eastAsia="en-GB"/>
              </w:rPr>
            </w:pPr>
            <w:r>
              <w:rPr>
                <w:rFonts w:eastAsia="Arial" w:cs="Arial"/>
                <w:b/>
                <w:bCs/>
                <w:lang w:val="pt-BR" w:eastAsia="en-GB"/>
              </w:rPr>
              <w:t xml:space="preserve">Forneça detalhes sobre o processo de </w:t>
            </w:r>
            <w:hyperlink r:id="rId60" w:history="1">
              <w:r>
                <w:rPr>
                  <w:rFonts w:eastAsia="Arial" w:cs="Arial"/>
                  <w:b/>
                  <w:bCs/>
                  <w:color w:val="00B0F0"/>
                  <w:lang w:val="pt-BR" w:eastAsia="en-GB"/>
                </w:rPr>
                <w:t>auditoria interna</w:t>
              </w:r>
            </w:hyperlink>
            <w:r>
              <w:rPr>
                <w:rFonts w:eastAsia="Arial" w:cs="Arial"/>
                <w:b/>
                <w:bCs/>
                <w:lang w:val="pt-BR" w:eastAsia="en-GB"/>
              </w:rPr>
              <w:t xml:space="preserve"> das informações incluídas em seu relatório do PRI.</w:t>
            </w:r>
          </w:p>
        </w:tc>
      </w:tr>
      <w:tr w:rsidR="00747113" w14:paraId="4A9DA5F2" w14:textId="77777777" w:rsidTr="00DA1C58">
        <w:trPr>
          <w:trHeight w:val="465"/>
        </w:trPr>
        <w:tc>
          <w:tcPr>
            <w:tcW w:w="14884" w:type="dxa"/>
            <w:gridSpan w:val="6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576EA430" w14:textId="77777777" w:rsidR="00DA1C58" w:rsidRPr="00812A7A" w:rsidRDefault="001A5DE1" w:rsidP="00DA1C58">
            <w:pPr>
              <w:spacing w:line="276" w:lineRule="auto"/>
              <w:textAlignment w:val="baseline"/>
              <w:rPr>
                <w:rFonts w:eastAsia="Times New Roman" w:cs="Arial"/>
                <w:sz w:val="16"/>
                <w:szCs w:val="16"/>
                <w:lang w:eastAsia="en-GB"/>
              </w:rPr>
            </w:pPr>
            <w:r>
              <w:rPr>
                <w:rFonts w:eastAsia="Arial" w:cs="Arial"/>
                <w:color w:val="000000"/>
                <w:shd w:val="clear" w:color="auto" w:fill="FFFFFF"/>
                <w:lang w:val="pt-BR"/>
              </w:rPr>
              <w:t>[Texto livre: médio]</w:t>
            </w:r>
          </w:p>
        </w:tc>
      </w:tr>
      <w:tr w:rsidR="00747113" w14:paraId="59A1D6E3" w14:textId="77777777" w:rsidTr="00DA1C58">
        <w:trPr>
          <w:trHeight w:val="300"/>
        </w:trPr>
        <w:tc>
          <w:tcPr>
            <w:tcW w:w="14884" w:type="dxa"/>
            <w:gridSpan w:val="6"/>
            <w:tcBorders>
              <w:left w:val="nil"/>
              <w:right w:val="nil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14:paraId="1CF40CF5" w14:textId="77777777" w:rsidR="00DA1C58" w:rsidRPr="00812A7A" w:rsidRDefault="00DA1C58" w:rsidP="00DA1C58">
            <w:pPr>
              <w:spacing w:line="240" w:lineRule="auto"/>
              <w:jc w:val="center"/>
              <w:textAlignment w:val="baseline"/>
              <w:rPr>
                <w:rStyle w:val="Hyperlink"/>
                <w:sz w:val="16"/>
                <w:szCs w:val="16"/>
              </w:rPr>
            </w:pPr>
          </w:p>
        </w:tc>
      </w:tr>
      <w:tr w:rsidR="00747113" w14:paraId="7863C880" w14:textId="77777777" w:rsidTr="00DA1C58">
        <w:trPr>
          <w:trHeight w:val="300"/>
        </w:trPr>
        <w:tc>
          <w:tcPr>
            <w:tcW w:w="14884" w:type="dxa"/>
            <w:gridSpan w:val="6"/>
            <w:shd w:val="clear" w:color="auto" w:fill="0070C0"/>
            <w:vAlign w:val="center"/>
          </w:tcPr>
          <w:p w14:paraId="30BDB209" w14:textId="77777777" w:rsidR="00DA1C58" w:rsidRPr="00812A7A" w:rsidRDefault="001A5DE1" w:rsidP="00DA1C58">
            <w:pPr>
              <w:rPr>
                <w:rStyle w:val="Hyperlink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eastAsia="Arial" w:cs="Arial"/>
                <w:b/>
                <w:bCs/>
                <w:color w:val="FFFFFF"/>
                <w:sz w:val="18"/>
                <w:szCs w:val="18"/>
                <w:lang w:val="pt-BR" w:eastAsia="en-GB"/>
              </w:rPr>
              <w:t>Notas explicativas</w:t>
            </w:r>
          </w:p>
        </w:tc>
      </w:tr>
      <w:tr w:rsidR="00747113" w14:paraId="4AAAA8DC" w14:textId="77777777" w:rsidTr="00DA1C58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270FD069" w14:textId="77777777" w:rsidR="00DA1C58" w:rsidRPr="00812A7A" w:rsidRDefault="001A5DE1" w:rsidP="00DA1C58">
            <w:pPr>
              <w:rPr>
                <w:rStyle w:val="Hyperlink"/>
                <w:b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Objetivo do indicador</w:t>
            </w:r>
          </w:p>
        </w:tc>
        <w:tc>
          <w:tcPr>
            <w:tcW w:w="13043" w:type="dxa"/>
            <w:gridSpan w:val="5"/>
            <w:shd w:val="clear" w:color="auto" w:fill="auto"/>
            <w:vAlign w:val="center"/>
          </w:tcPr>
          <w:p w14:paraId="24BB1401" w14:textId="77777777" w:rsidR="009C0757" w:rsidRPr="00812A7A" w:rsidRDefault="001A5DE1" w:rsidP="009C0757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O PRI procura ampliar a prestação de contas dos signatários como parte de seu </w:t>
            </w:r>
            <w:hyperlink r:id="rId61" w:history="1">
              <w:r>
                <w:rPr>
                  <w:rStyle w:val="Hyperlink"/>
                  <w:rFonts w:eastAsia="Arial"/>
                  <w:sz w:val="16"/>
                  <w:szCs w:val="16"/>
                  <w:lang w:val="pt-BR"/>
                </w:rPr>
                <w:t>Plano estratégico de 10 anos para o investimento responsável</w:t>
              </w:r>
            </w:hyperlink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. A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dotar medidas de geração de confiança amplia a credibilidade das divulgações ASG feitas pelo signatário neste relatório do PRI, nos relatórios para clientes ou beneficiários e em outras divulgações. A auditoria interna determina se os mecanismos de control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e interno relacionados ao investimento responsável estão funcionando como o pretendido e é um passo necessário para a obtenção de asseguração externa. </w:t>
            </w:r>
          </w:p>
          <w:p w14:paraId="37FB2542" w14:textId="77777777" w:rsidR="009C0757" w:rsidRPr="00812A7A" w:rsidRDefault="009C0757" w:rsidP="009C0757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38D125FA" w14:textId="77777777" w:rsidR="00DA1C58" w:rsidRPr="00812A7A" w:rsidRDefault="001A5DE1" w:rsidP="009C0757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Neste indicador, o signatário pode descrever seu processo de auditoria interna e especificar quais info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rmações foram auditadas.</w:t>
            </w:r>
          </w:p>
        </w:tc>
      </w:tr>
      <w:tr w:rsidR="00747113" w14:paraId="5B4CDAD5" w14:textId="77777777" w:rsidTr="00DA1C58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101CCCE0" w14:textId="77777777" w:rsidR="00DA1C58" w:rsidRPr="00812A7A" w:rsidRDefault="001A5DE1" w:rsidP="00DA1C58">
            <w:pPr>
              <w:rPr>
                <w:rStyle w:val="Hyperlink"/>
                <w:b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Orientações adicionais</w:t>
            </w:r>
          </w:p>
        </w:tc>
        <w:tc>
          <w:tcPr>
            <w:tcW w:w="13043" w:type="dxa"/>
            <w:gridSpan w:val="5"/>
            <w:shd w:val="clear" w:color="auto" w:fill="auto"/>
            <w:vAlign w:val="center"/>
          </w:tcPr>
          <w:p w14:paraId="3BEC75C2" w14:textId="77777777" w:rsidR="009C0757" w:rsidRPr="00812A7A" w:rsidRDefault="001A5DE1" w:rsidP="009C0757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Neste indicador, o signatário pode incluir detalhes sobre:</w:t>
            </w:r>
          </w:p>
          <w:p w14:paraId="796E58C8" w14:textId="77777777" w:rsidR="009C0757" w:rsidRPr="00812A7A" w:rsidRDefault="001A5DE1" w:rsidP="009C0757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(i) A data de conclusão da auditoria interna;</w:t>
            </w:r>
          </w:p>
          <w:p w14:paraId="1950F189" w14:textId="77777777" w:rsidR="009C0757" w:rsidRPr="00812A7A" w:rsidRDefault="001A5DE1" w:rsidP="009C0757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(ii) O escopo e as limitações da auditoria interna; </w:t>
            </w:r>
          </w:p>
          <w:p w14:paraId="514ED86E" w14:textId="77777777" w:rsidR="009C0757" w:rsidRPr="00812A7A" w:rsidRDefault="001A5DE1" w:rsidP="009C0757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(iii) O nível de liberdade que os auditores internos tiveram para determinar o escopo e as limitações da auditoria;</w:t>
            </w:r>
          </w:p>
          <w:p w14:paraId="58D1CE9F" w14:textId="77777777" w:rsidR="009C0757" w:rsidRPr="00812A7A" w:rsidRDefault="001A5DE1" w:rsidP="009C0757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(iv) As atividades que os auditores internos realizaram, tais como validação de dados, 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entrevista com membros da equipe, testagem de controles internos;</w:t>
            </w:r>
          </w:p>
          <w:p w14:paraId="03F0A1BA" w14:textId="77777777" w:rsidR="009C0757" w:rsidRPr="00812A7A" w:rsidRDefault="001A5DE1" w:rsidP="009C0757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(v) As normas utilizadas na auditoria, se for o caso; e/ou</w:t>
            </w:r>
          </w:p>
          <w:p w14:paraId="417908A1" w14:textId="77777777" w:rsidR="00DA1C58" w:rsidRPr="00812A7A" w:rsidRDefault="001A5DE1" w:rsidP="009C0757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(vi) Os responsáveis pela equipe de auditoria interna.</w:t>
            </w:r>
          </w:p>
        </w:tc>
      </w:tr>
      <w:tr w:rsidR="00747113" w14:paraId="60EBF2F6" w14:textId="77777777" w:rsidTr="00DA1C58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2E740F1F" w14:textId="77777777" w:rsidR="00DA1C58" w:rsidRPr="00812A7A" w:rsidRDefault="001A5DE1" w:rsidP="00DA1C58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Outros materiais</w:t>
            </w:r>
          </w:p>
        </w:tc>
        <w:tc>
          <w:tcPr>
            <w:tcW w:w="13043" w:type="dxa"/>
            <w:gridSpan w:val="5"/>
            <w:shd w:val="clear" w:color="auto" w:fill="auto"/>
            <w:vAlign w:val="center"/>
          </w:tcPr>
          <w:p w14:paraId="3574E7C3" w14:textId="77777777" w:rsidR="00DA1C58" w:rsidRPr="00812A7A" w:rsidRDefault="001A5DE1" w:rsidP="009C0757">
            <w:pPr>
              <w:rPr>
                <w:rStyle w:val="Hyperlink"/>
                <w:color w:val="000000" w:themeColor="text1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Para mais orientações sobre como fortalecer a confiança das respostas do PRI Reporting Framework, consulte </w:t>
            </w:r>
            <w:hyperlink r:id="rId62" w:history="1">
              <w:r>
                <w:rPr>
                  <w:rStyle w:val="Hyperlink"/>
                  <w:rFonts w:eastAsia="Arial"/>
                  <w:sz w:val="16"/>
                  <w:szCs w:val="16"/>
                  <w:lang w:val="pt-BR"/>
                </w:rPr>
                <w:t>Introducing confidence-bui</w:t>
              </w:r>
              <w:r>
                <w:rPr>
                  <w:rStyle w:val="Hyperlink"/>
                  <w:rFonts w:eastAsia="Arial"/>
                  <w:sz w:val="16"/>
                  <w:szCs w:val="16"/>
                  <w:lang w:val="pt-BR"/>
                </w:rPr>
                <w:t>lding measures to PRI signatories' reported data</w:t>
              </w:r>
            </w:hyperlink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.</w:t>
            </w:r>
          </w:p>
        </w:tc>
      </w:tr>
      <w:tr w:rsidR="00747113" w14:paraId="3AE50A20" w14:textId="77777777" w:rsidTr="00DA1C58">
        <w:trPr>
          <w:trHeight w:val="300"/>
        </w:trPr>
        <w:tc>
          <w:tcPr>
            <w:tcW w:w="14884" w:type="dxa"/>
            <w:gridSpan w:val="6"/>
            <w:shd w:val="clear" w:color="auto" w:fill="0070C0"/>
            <w:vAlign w:val="center"/>
          </w:tcPr>
          <w:p w14:paraId="56D4C060" w14:textId="77777777" w:rsidR="00DA1C58" w:rsidRPr="00812A7A" w:rsidRDefault="001A5DE1" w:rsidP="00DA1C58">
            <w:pPr>
              <w:rPr>
                <w:color w:val="FFFFFF" w:themeColor="background1"/>
                <w:sz w:val="16"/>
                <w:szCs w:val="16"/>
              </w:rPr>
            </w:pPr>
            <w:r>
              <w:rPr>
                <w:rFonts w:eastAsia="Arial" w:cs="Arial"/>
                <w:b/>
                <w:bCs/>
                <w:color w:val="FFFFFF"/>
                <w:sz w:val="18"/>
                <w:szCs w:val="18"/>
                <w:lang w:val="pt-BR" w:eastAsia="en-GB"/>
              </w:rPr>
              <w:t>Lógica</w:t>
            </w:r>
          </w:p>
        </w:tc>
      </w:tr>
      <w:tr w:rsidR="00747113" w14:paraId="0F463779" w14:textId="77777777" w:rsidTr="00DA1C58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7FC25300" w14:textId="77777777" w:rsidR="00DA1C58" w:rsidRPr="00812A7A" w:rsidRDefault="001A5DE1" w:rsidP="00DA1C58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Subordinado a</w:t>
            </w:r>
          </w:p>
        </w:tc>
        <w:tc>
          <w:tcPr>
            <w:tcW w:w="13043" w:type="dxa"/>
            <w:gridSpan w:val="5"/>
            <w:shd w:val="clear" w:color="auto" w:fill="auto"/>
            <w:vAlign w:val="center"/>
          </w:tcPr>
          <w:p w14:paraId="5CF71DFC" w14:textId="77777777" w:rsidR="00DA1C58" w:rsidRPr="00812A7A" w:rsidRDefault="001A5DE1" w:rsidP="00DA1C58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rFonts w:eastAsia="Arial"/>
                <w:color w:val="000000"/>
                <w:sz w:val="16"/>
                <w:szCs w:val="16"/>
                <w:lang w:val="pt-BR"/>
              </w:rPr>
              <w:t>[CBM 1]</w:t>
            </w:r>
          </w:p>
        </w:tc>
      </w:tr>
      <w:tr w:rsidR="00747113" w14:paraId="2819C1C4" w14:textId="77777777" w:rsidTr="00DA1C58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13CAD827" w14:textId="77777777" w:rsidR="00DA1C58" w:rsidRPr="00812A7A" w:rsidRDefault="001A5DE1" w:rsidP="00DA1C58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Acesso para</w:t>
            </w:r>
          </w:p>
        </w:tc>
        <w:tc>
          <w:tcPr>
            <w:tcW w:w="13043" w:type="dxa"/>
            <w:gridSpan w:val="5"/>
            <w:shd w:val="clear" w:color="auto" w:fill="auto"/>
            <w:vAlign w:val="center"/>
          </w:tcPr>
          <w:p w14:paraId="67D316AC" w14:textId="77777777" w:rsidR="00DA1C58" w:rsidRPr="00812A7A" w:rsidRDefault="001A5DE1" w:rsidP="00DA1C58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rFonts w:eastAsia="Arial"/>
                <w:color w:val="000000"/>
                <w:sz w:val="16"/>
                <w:szCs w:val="16"/>
                <w:lang w:val="pt-BR"/>
              </w:rPr>
              <w:t>N/A</w:t>
            </w:r>
          </w:p>
        </w:tc>
      </w:tr>
      <w:tr w:rsidR="00747113" w14:paraId="3ADBC953" w14:textId="77777777" w:rsidTr="00DA1C58">
        <w:trPr>
          <w:trHeight w:val="300"/>
        </w:trPr>
        <w:tc>
          <w:tcPr>
            <w:tcW w:w="14884" w:type="dxa"/>
            <w:gridSpan w:val="6"/>
            <w:shd w:val="clear" w:color="auto" w:fill="0070C0"/>
            <w:vAlign w:val="center"/>
          </w:tcPr>
          <w:p w14:paraId="7F2B4AA6" w14:textId="77777777" w:rsidR="00DA1C58" w:rsidRPr="00812A7A" w:rsidRDefault="001A5DE1" w:rsidP="00DA1C58">
            <w:pPr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n-GB"/>
              </w:rPr>
            </w:pPr>
            <w:r>
              <w:rPr>
                <w:rFonts w:eastAsia="Arial" w:cs="Arial"/>
                <w:b/>
                <w:bCs/>
                <w:color w:val="FFFFFF"/>
                <w:sz w:val="18"/>
                <w:szCs w:val="18"/>
                <w:lang w:val="pt-BR" w:eastAsia="en-GB"/>
              </w:rPr>
              <w:lastRenderedPageBreak/>
              <w:t>Avaliação</w:t>
            </w:r>
          </w:p>
        </w:tc>
      </w:tr>
      <w:tr w:rsidR="00747113" w14:paraId="2705A2BD" w14:textId="77777777" w:rsidTr="00DA1C58">
        <w:trPr>
          <w:trHeight w:val="354"/>
        </w:trPr>
        <w:tc>
          <w:tcPr>
            <w:tcW w:w="14884" w:type="dxa"/>
            <w:gridSpan w:val="6"/>
            <w:shd w:val="clear" w:color="auto" w:fill="auto"/>
            <w:vAlign w:val="center"/>
          </w:tcPr>
          <w:p w14:paraId="1CC75B48" w14:textId="77777777" w:rsidR="00DA1C58" w:rsidRPr="00812A7A" w:rsidRDefault="001A5DE1" w:rsidP="00DA1C58">
            <w:pPr>
              <w:rPr>
                <w:bCs/>
                <w:sz w:val="16"/>
                <w:szCs w:val="16"/>
              </w:rPr>
            </w:pPr>
            <w:r>
              <w:rPr>
                <w:rFonts w:eastAsia="Arial"/>
                <w:bCs/>
                <w:color w:val="000000"/>
                <w:sz w:val="16"/>
                <w:szCs w:val="16"/>
                <w:lang w:val="pt-BR"/>
              </w:rPr>
              <w:t>Não pontua</w:t>
            </w:r>
          </w:p>
        </w:tc>
      </w:tr>
    </w:tbl>
    <w:p w14:paraId="1E40EE60" w14:textId="77777777" w:rsidR="008C3837" w:rsidRPr="00812A7A" w:rsidRDefault="001A5DE1" w:rsidP="00BE3627">
      <w:pPr>
        <w:spacing w:after="160" w:line="259" w:lineRule="auto"/>
        <w:rPr>
          <w:rFonts w:eastAsiaTheme="majorEastAsia" w:cstheme="majorBidi"/>
          <w:b/>
          <w:caps/>
          <w:color w:val="00B0F0"/>
          <w:sz w:val="28"/>
          <w:szCs w:val="26"/>
        </w:rPr>
      </w:pPr>
      <w:r w:rsidRPr="00812A7A">
        <w:br w:type="page"/>
      </w:r>
    </w:p>
    <w:p w14:paraId="3C0597D1" w14:textId="77777777" w:rsidR="009C0757" w:rsidRPr="00812A7A" w:rsidRDefault="001A5DE1" w:rsidP="006C6C71">
      <w:pPr>
        <w:pStyle w:val="Heading2"/>
      </w:pPr>
      <w:bookmarkStart w:id="10" w:name="_Toc129454560"/>
      <w:r>
        <w:rPr>
          <w:rFonts w:eastAsia="Arial" w:cs="Times New Roman"/>
          <w:bCs/>
          <w:szCs w:val="28"/>
          <w:lang w:val="pt-BR"/>
        </w:rPr>
        <w:lastRenderedPageBreak/>
        <w:t>Revisão interna [CBM 6]</w:t>
      </w:r>
      <w:bookmarkEnd w:id="10"/>
    </w:p>
    <w:tbl>
      <w:tblPr>
        <w:tblW w:w="14884" w:type="dxa"/>
        <w:tblInd w:w="-8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shd w:val="clear" w:color="auto" w:fill="DFF5F9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843"/>
        <w:gridCol w:w="1559"/>
        <w:gridCol w:w="2835"/>
        <w:gridCol w:w="1205"/>
        <w:gridCol w:w="921"/>
        <w:gridCol w:w="2551"/>
        <w:gridCol w:w="1984"/>
        <w:gridCol w:w="1986"/>
      </w:tblGrid>
      <w:tr w:rsidR="00747113" w14:paraId="6E294735" w14:textId="77777777" w:rsidTr="00BF0B04">
        <w:trPr>
          <w:trHeight w:val="367"/>
        </w:trPr>
        <w:tc>
          <w:tcPr>
            <w:tcW w:w="1843" w:type="dxa"/>
            <w:vMerge w:val="restart"/>
            <w:shd w:val="clear" w:color="auto" w:fill="DFF5F9"/>
            <w:vAlign w:val="center"/>
            <w:hideMark/>
          </w:tcPr>
          <w:p w14:paraId="3D9DF695" w14:textId="77777777" w:rsidR="00BF0B04" w:rsidRPr="00812A7A" w:rsidRDefault="001A5DE1" w:rsidP="00AB3823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sz w:val="14"/>
                <w:szCs w:val="14"/>
                <w:lang w:val="pt-BR" w:eastAsia="en-GB"/>
              </w:rPr>
              <w:t>ID do indicador</w:t>
            </w:r>
          </w:p>
          <w:p w14:paraId="70097ACF" w14:textId="77777777" w:rsidR="00BF0B04" w:rsidRPr="00812A7A" w:rsidRDefault="00BF0B04" w:rsidP="00AB3823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</w:p>
          <w:p w14:paraId="36B93862" w14:textId="77777777" w:rsidR="00BF0B04" w:rsidRPr="00812A7A" w:rsidRDefault="001A5DE1" w:rsidP="00AB3823">
            <w:pPr>
              <w:pStyle w:val="Indicatorsubsection"/>
              <w:rPr>
                <w:sz w:val="18"/>
                <w:szCs w:val="18"/>
                <w:lang w:val="en-GB"/>
              </w:rPr>
            </w:pPr>
            <w:bookmarkStart w:id="11" w:name="_Toc129454561"/>
            <w:r>
              <w:rPr>
                <w:rFonts w:eastAsia="Arial"/>
                <w:color w:val="000000"/>
                <w:lang w:val="pt-BR"/>
              </w:rPr>
              <w:t>CBM 6</w:t>
            </w:r>
            <w:bookmarkEnd w:id="11"/>
          </w:p>
        </w:tc>
        <w:tc>
          <w:tcPr>
            <w:tcW w:w="1559" w:type="dxa"/>
            <w:shd w:val="clear" w:color="auto" w:fill="DFF5F9"/>
            <w:vAlign w:val="center"/>
            <w:hideMark/>
          </w:tcPr>
          <w:p w14:paraId="7AB4D1B4" w14:textId="77777777" w:rsidR="00BF0B04" w:rsidRPr="00812A7A" w:rsidRDefault="001A5DE1" w:rsidP="00AB3823">
            <w:pPr>
              <w:spacing w:line="240" w:lineRule="auto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sz w:val="14"/>
                <w:szCs w:val="14"/>
                <w:lang w:val="pt-BR" w:eastAsia="en-GB"/>
              </w:rPr>
              <w:t>Subordinado a:</w:t>
            </w:r>
          </w:p>
        </w:tc>
        <w:tc>
          <w:tcPr>
            <w:tcW w:w="2835" w:type="dxa"/>
            <w:shd w:val="clear" w:color="auto" w:fill="DFF5F9"/>
            <w:vAlign w:val="center"/>
          </w:tcPr>
          <w:p w14:paraId="05DDD8E3" w14:textId="77777777" w:rsidR="00BF0B04" w:rsidRPr="00812A7A" w:rsidRDefault="001A5DE1" w:rsidP="00AB3823">
            <w:pPr>
              <w:spacing w:line="240" w:lineRule="auto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>
              <w:rPr>
                <w:rFonts w:eastAsia="Arial"/>
                <w:b/>
                <w:bCs/>
                <w:sz w:val="22"/>
                <w:szCs w:val="22"/>
                <w:lang w:val="pt-BR"/>
              </w:rPr>
              <w:t>CBM 1</w:t>
            </w:r>
          </w:p>
        </w:tc>
        <w:tc>
          <w:tcPr>
            <w:tcW w:w="4677" w:type="dxa"/>
            <w:gridSpan w:val="3"/>
            <w:vMerge w:val="restart"/>
            <w:shd w:val="clear" w:color="auto" w:fill="DFF5F9"/>
            <w:vAlign w:val="center"/>
          </w:tcPr>
          <w:p w14:paraId="2AD61E8F" w14:textId="77777777" w:rsidR="00BF0B04" w:rsidRPr="00812A7A" w:rsidRDefault="001A5DE1" w:rsidP="00AB3823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sz w:val="14"/>
                <w:szCs w:val="14"/>
                <w:lang w:val="pt-BR" w:eastAsia="en-GB"/>
              </w:rPr>
              <w:t>Subseção</w:t>
            </w:r>
            <w:r>
              <w:rPr>
                <w:rFonts w:eastAsia="Arial" w:cs="Arial"/>
                <w:sz w:val="14"/>
                <w:szCs w:val="14"/>
                <w:lang w:val="pt-BR" w:eastAsia="en-GB"/>
              </w:rPr>
              <w:t> </w:t>
            </w:r>
          </w:p>
          <w:p w14:paraId="735F2039" w14:textId="77777777" w:rsidR="00BF0B04" w:rsidRPr="00812A7A" w:rsidRDefault="00BF0B04" w:rsidP="00AB3823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</w:p>
          <w:p w14:paraId="23642777" w14:textId="77777777" w:rsidR="00BF0B04" w:rsidRPr="00812A7A" w:rsidRDefault="001A5DE1" w:rsidP="00AB3823">
            <w:pPr>
              <w:jc w:val="center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2"/>
                <w:szCs w:val="22"/>
                <w:lang w:val="pt-BR"/>
              </w:rPr>
              <w:t xml:space="preserve">Revisão </w:t>
            </w:r>
            <w:r>
              <w:rPr>
                <w:rFonts w:eastAsia="Arial"/>
                <w:b/>
                <w:bCs/>
                <w:sz w:val="22"/>
                <w:szCs w:val="22"/>
                <w:lang w:val="pt-BR"/>
              </w:rPr>
              <w:t>interna</w:t>
            </w:r>
          </w:p>
        </w:tc>
        <w:tc>
          <w:tcPr>
            <w:tcW w:w="1984" w:type="dxa"/>
            <w:vMerge w:val="restart"/>
            <w:shd w:val="clear" w:color="auto" w:fill="DFF5F9"/>
            <w:vAlign w:val="center"/>
            <w:hideMark/>
          </w:tcPr>
          <w:p w14:paraId="544AC457" w14:textId="77777777" w:rsidR="00BF0B04" w:rsidRPr="00812A7A" w:rsidRDefault="001A5DE1" w:rsidP="00AB3823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sz w:val="14"/>
                <w:szCs w:val="14"/>
                <w:lang w:val="pt-BR" w:eastAsia="en-GB"/>
              </w:rPr>
              <w:t>Princípio do PRI</w:t>
            </w:r>
          </w:p>
          <w:p w14:paraId="535B1BB7" w14:textId="77777777" w:rsidR="00BF0B04" w:rsidRPr="00812A7A" w:rsidRDefault="00BF0B04" w:rsidP="00AB3823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</w:p>
          <w:p w14:paraId="69431AB6" w14:textId="77777777" w:rsidR="00BF0B04" w:rsidRPr="00812A7A" w:rsidRDefault="001A5DE1" w:rsidP="00AB3823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8"/>
                <w:szCs w:val="18"/>
                <w:lang w:eastAsia="en-GB"/>
              </w:rPr>
            </w:pPr>
            <w:r>
              <w:rPr>
                <w:rFonts w:eastAsia="Arial" w:cs="Arial"/>
                <w:b/>
                <w:bCs/>
                <w:sz w:val="22"/>
                <w:szCs w:val="22"/>
                <w:lang w:val="pt-BR" w:eastAsia="en-GB"/>
              </w:rPr>
              <w:t>6</w:t>
            </w:r>
            <w:r>
              <w:rPr>
                <w:rFonts w:eastAsia="Arial" w:cs="Arial"/>
                <w:sz w:val="22"/>
                <w:szCs w:val="22"/>
                <w:lang w:val="pt-BR" w:eastAsia="en-GB"/>
              </w:rPr>
              <w:t> </w:t>
            </w:r>
          </w:p>
        </w:tc>
        <w:tc>
          <w:tcPr>
            <w:tcW w:w="1986" w:type="dxa"/>
            <w:vMerge w:val="restart"/>
            <w:shd w:val="clear" w:color="auto" w:fill="00B0F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4E64B326" w14:textId="77777777" w:rsidR="00BF0B04" w:rsidRPr="00812A7A" w:rsidRDefault="001A5DE1" w:rsidP="00AB3823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color w:val="FFFFFF"/>
                <w:sz w:val="14"/>
                <w:szCs w:val="14"/>
                <w:lang w:val="pt-BR" w:eastAsia="en-GB"/>
              </w:rPr>
              <w:t>Tipo de indicador</w:t>
            </w:r>
          </w:p>
          <w:p w14:paraId="08399C63" w14:textId="77777777" w:rsidR="00BF0B04" w:rsidRPr="00812A7A" w:rsidRDefault="00BF0B04" w:rsidP="00AB3823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</w:p>
          <w:p w14:paraId="253144CE" w14:textId="77777777" w:rsidR="00BF0B04" w:rsidRPr="00812A7A" w:rsidRDefault="001A5DE1" w:rsidP="00AB382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color w:val="FFFFFF" w:themeColor="background1"/>
                <w:sz w:val="32"/>
                <w:szCs w:val="32"/>
                <w:lang w:eastAsia="en-GB"/>
              </w:rPr>
            </w:pPr>
            <w:r>
              <w:rPr>
                <w:rFonts w:eastAsia="Arial" w:cs="Arial"/>
                <w:b/>
                <w:bCs/>
                <w:color w:val="FFFFFF"/>
                <w:sz w:val="32"/>
                <w:szCs w:val="32"/>
                <w:lang w:val="pt-BR" w:eastAsia="en-GB"/>
              </w:rPr>
              <w:t>CORE</w:t>
            </w:r>
          </w:p>
        </w:tc>
      </w:tr>
      <w:tr w:rsidR="00747113" w14:paraId="3426E344" w14:textId="77777777" w:rsidTr="00BF0B04">
        <w:trPr>
          <w:trHeight w:val="367"/>
        </w:trPr>
        <w:tc>
          <w:tcPr>
            <w:tcW w:w="1843" w:type="dxa"/>
            <w:vMerge/>
            <w:shd w:val="clear" w:color="auto" w:fill="DFF5F9"/>
            <w:vAlign w:val="center"/>
          </w:tcPr>
          <w:p w14:paraId="409DBB2F" w14:textId="77777777" w:rsidR="00BF0B04" w:rsidRPr="00812A7A" w:rsidRDefault="00BF0B04" w:rsidP="00AB3823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</w:p>
        </w:tc>
        <w:tc>
          <w:tcPr>
            <w:tcW w:w="1559" w:type="dxa"/>
            <w:shd w:val="clear" w:color="auto" w:fill="DFF5F9"/>
            <w:vAlign w:val="center"/>
          </w:tcPr>
          <w:p w14:paraId="7E22C885" w14:textId="77777777" w:rsidR="00BF0B04" w:rsidRPr="00812A7A" w:rsidRDefault="001A5DE1" w:rsidP="00AB3823">
            <w:pPr>
              <w:spacing w:line="240" w:lineRule="auto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sz w:val="14"/>
                <w:szCs w:val="14"/>
                <w:lang w:val="pt-BR" w:eastAsia="en-GB"/>
              </w:rPr>
              <w:t>Acesso para:</w:t>
            </w:r>
          </w:p>
        </w:tc>
        <w:tc>
          <w:tcPr>
            <w:tcW w:w="2835" w:type="dxa"/>
            <w:shd w:val="clear" w:color="auto" w:fill="DFF5F9"/>
            <w:vAlign w:val="center"/>
          </w:tcPr>
          <w:p w14:paraId="17739D57" w14:textId="77777777" w:rsidR="00BF0B04" w:rsidRPr="00812A7A" w:rsidRDefault="001A5DE1" w:rsidP="00AB3823">
            <w:pPr>
              <w:spacing w:line="240" w:lineRule="auto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  <w:r>
              <w:rPr>
                <w:rFonts w:eastAsia="Arial"/>
                <w:b/>
                <w:bCs/>
                <w:sz w:val="22"/>
                <w:szCs w:val="22"/>
                <w:lang w:val="pt-BR"/>
              </w:rPr>
              <w:t>N/A</w:t>
            </w:r>
          </w:p>
        </w:tc>
        <w:tc>
          <w:tcPr>
            <w:tcW w:w="4677" w:type="dxa"/>
            <w:gridSpan w:val="3"/>
            <w:vMerge/>
            <w:shd w:val="clear" w:color="auto" w:fill="DFF5F9"/>
            <w:vAlign w:val="center"/>
          </w:tcPr>
          <w:p w14:paraId="4967D25F" w14:textId="77777777" w:rsidR="00BF0B04" w:rsidRPr="00812A7A" w:rsidRDefault="00BF0B04" w:rsidP="00AB3823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eastAsia="en-GB"/>
              </w:rPr>
            </w:pPr>
          </w:p>
        </w:tc>
        <w:tc>
          <w:tcPr>
            <w:tcW w:w="1984" w:type="dxa"/>
            <w:vMerge/>
            <w:shd w:val="clear" w:color="auto" w:fill="DFF5F9"/>
            <w:vAlign w:val="center"/>
          </w:tcPr>
          <w:p w14:paraId="2EFE5018" w14:textId="77777777" w:rsidR="00BF0B04" w:rsidRPr="00812A7A" w:rsidRDefault="00BF0B04" w:rsidP="00AB3823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eastAsia="en-GB"/>
              </w:rPr>
            </w:pPr>
          </w:p>
        </w:tc>
        <w:tc>
          <w:tcPr>
            <w:tcW w:w="1986" w:type="dxa"/>
            <w:vMerge/>
            <w:shd w:val="clear" w:color="auto" w:fill="00B0F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D536A6E" w14:textId="77777777" w:rsidR="00BF0B04" w:rsidRPr="00812A7A" w:rsidRDefault="00BF0B04" w:rsidP="00AB3823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eastAsia="en-GB"/>
              </w:rPr>
            </w:pPr>
          </w:p>
        </w:tc>
      </w:tr>
      <w:tr w:rsidR="00747113" w14:paraId="60AE9F1A" w14:textId="77777777" w:rsidTr="00AB3823">
        <w:trPr>
          <w:trHeight w:val="567"/>
        </w:trPr>
        <w:tc>
          <w:tcPr>
            <w:tcW w:w="14884" w:type="dxa"/>
            <w:gridSpan w:val="8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52E9715B" w14:textId="77777777" w:rsidR="00172EFB" w:rsidRPr="00812A7A" w:rsidRDefault="001A5DE1" w:rsidP="00831549">
            <w:pPr>
              <w:spacing w:line="276" w:lineRule="auto"/>
              <w:textAlignment w:val="baseline"/>
              <w:rPr>
                <w:rFonts w:eastAsia="Times New Roman" w:cs="Arial"/>
                <w:b/>
                <w:lang w:eastAsia="en-GB"/>
              </w:rPr>
            </w:pPr>
            <w:r>
              <w:rPr>
                <w:rFonts w:eastAsia="Arial" w:cs="Arial"/>
                <w:b/>
                <w:bCs/>
                <w:lang w:val="pt-BR" w:eastAsia="en-GB"/>
              </w:rPr>
              <w:t>Indique quem na sua organização revisou as informações fornecidas em seu relatório do PRI este ano.</w:t>
            </w:r>
          </w:p>
        </w:tc>
      </w:tr>
      <w:tr w:rsidR="00747113" w14:paraId="2B40467A" w14:textId="77777777" w:rsidTr="00646DE6">
        <w:trPr>
          <w:trHeight w:val="465"/>
        </w:trPr>
        <w:tc>
          <w:tcPr>
            <w:tcW w:w="7442" w:type="dxa"/>
            <w:gridSpan w:val="4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61A89A1" w14:textId="77777777" w:rsidR="00B807AC" w:rsidRPr="00812A7A" w:rsidRDefault="00B807AC" w:rsidP="006C6C71">
            <w:pPr>
              <w:pStyle w:val="ListParagraph"/>
              <w:spacing w:line="276" w:lineRule="auto"/>
              <w:ind w:left="360"/>
              <w:textAlignment w:val="baseline"/>
            </w:pPr>
          </w:p>
        </w:tc>
        <w:tc>
          <w:tcPr>
            <w:tcW w:w="7442" w:type="dxa"/>
            <w:gridSpan w:val="4"/>
            <w:tcBorders>
              <w:bottom w:val="single" w:sz="6" w:space="0" w:color="A6A6A6" w:themeColor="background1" w:themeShade="A6"/>
            </w:tcBorders>
            <w:shd w:val="clear" w:color="auto" w:fill="EDEDED" w:themeFill="accent3" w:themeFillTint="33"/>
            <w:vAlign w:val="center"/>
          </w:tcPr>
          <w:p w14:paraId="631EAF84" w14:textId="77777777" w:rsidR="00B807AC" w:rsidRPr="00812A7A" w:rsidRDefault="001A5DE1" w:rsidP="00646DE6">
            <w:pPr>
              <w:spacing w:line="276" w:lineRule="auto"/>
              <w:jc w:val="center"/>
              <w:textAlignment w:val="baseline"/>
              <w:rPr>
                <w:rFonts w:eastAsia="Times New Roman" w:cs="Arial"/>
                <w:b/>
                <w:bCs/>
                <w:szCs w:val="16"/>
                <w:lang w:eastAsia="en-GB"/>
              </w:rPr>
            </w:pPr>
            <w:r>
              <w:rPr>
                <w:rFonts w:eastAsia="Arial" w:cs="Arial"/>
                <w:b/>
                <w:bCs/>
                <w:lang w:val="pt-BR" w:eastAsia="en-GB"/>
              </w:rPr>
              <w:t>Seções do relatório do PRI revisadas</w:t>
            </w:r>
          </w:p>
        </w:tc>
      </w:tr>
      <w:tr w:rsidR="00747113" w14:paraId="38954486" w14:textId="77777777" w:rsidTr="00646DE6">
        <w:trPr>
          <w:trHeight w:val="465"/>
        </w:trPr>
        <w:tc>
          <w:tcPr>
            <w:tcW w:w="7442" w:type="dxa"/>
            <w:gridSpan w:val="4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5BDC82E5" w14:textId="77777777" w:rsidR="005C5DE4" w:rsidRPr="00812A7A" w:rsidRDefault="001A5DE1" w:rsidP="006C6C71">
            <w:pPr>
              <w:pStyle w:val="ListParagraph"/>
              <w:numPr>
                <w:ilvl w:val="0"/>
                <w:numId w:val="104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/>
                <w:lang w:val="pt-BR"/>
              </w:rPr>
              <w:t xml:space="preserve">(A) Conselho, </w:t>
            </w:r>
            <w:r>
              <w:rPr>
                <w:rFonts w:eastAsia="Arial"/>
                <w:lang w:val="pt-BR"/>
              </w:rPr>
              <w:t>administradores ou equivalente</w:t>
            </w:r>
          </w:p>
        </w:tc>
        <w:tc>
          <w:tcPr>
            <w:tcW w:w="7442" w:type="dxa"/>
            <w:gridSpan w:val="4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35967D75" w14:textId="77777777" w:rsidR="00EA5E6F" w:rsidRDefault="001A5DE1" w:rsidP="00EA5E6F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[Lista suspensa]</w:t>
            </w:r>
          </w:p>
          <w:p w14:paraId="6957CB6A" w14:textId="77777777" w:rsidR="00B04DC0" w:rsidRPr="00812A7A" w:rsidRDefault="00B04DC0" w:rsidP="00EA5E6F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</w:p>
          <w:p w14:paraId="6823A082" w14:textId="77777777" w:rsidR="00EA5E6F" w:rsidRPr="00812A7A" w:rsidRDefault="001A5DE1" w:rsidP="00EA5E6F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(1) Todo o relatório</w:t>
            </w:r>
          </w:p>
          <w:p w14:paraId="39D196DC" w14:textId="77777777" w:rsidR="009C0757" w:rsidRPr="00812A7A" w:rsidRDefault="001A5DE1" w:rsidP="00AB3823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 xml:space="preserve">(2) Seções selecionadas do relatório </w:t>
            </w:r>
          </w:p>
        </w:tc>
      </w:tr>
      <w:tr w:rsidR="00747113" w14:paraId="0A6A23FF" w14:textId="77777777" w:rsidTr="00646DE6">
        <w:trPr>
          <w:trHeight w:val="465"/>
        </w:trPr>
        <w:tc>
          <w:tcPr>
            <w:tcW w:w="7442" w:type="dxa"/>
            <w:gridSpan w:val="4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17290E9" w14:textId="77777777" w:rsidR="005C5DE4" w:rsidRPr="00812A7A" w:rsidRDefault="001A5DE1" w:rsidP="006C6C71">
            <w:pPr>
              <w:pStyle w:val="ListParagraph"/>
              <w:numPr>
                <w:ilvl w:val="0"/>
                <w:numId w:val="104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/>
                <w:lang w:val="pt-BR"/>
              </w:rPr>
              <w:t xml:space="preserve">(B) Altos executivos, </w:t>
            </w:r>
            <w:hyperlink r:id="rId63" w:history="1">
              <w:r>
                <w:rPr>
                  <w:rFonts w:eastAsia="Arial"/>
                  <w:color w:val="00B0F0"/>
                  <w:lang w:val="pt-BR"/>
                </w:rPr>
                <w:t>comitê de investimento</w:t>
              </w:r>
            </w:hyperlink>
            <w:r>
              <w:rPr>
                <w:rFonts w:eastAsia="Arial"/>
                <w:lang w:val="pt-BR"/>
              </w:rPr>
              <w:t xml:space="preserve">, chefe de departamento ou equivalente </w:t>
            </w:r>
          </w:p>
        </w:tc>
        <w:tc>
          <w:tcPr>
            <w:tcW w:w="7442" w:type="dxa"/>
            <w:gridSpan w:val="4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332E1862" w14:textId="77777777" w:rsidR="005C5DE4" w:rsidRPr="00812A7A" w:rsidRDefault="001A5DE1" w:rsidP="00EA5E6F">
            <w:p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[O mesmo que acima]</w:t>
            </w:r>
          </w:p>
        </w:tc>
      </w:tr>
      <w:tr w:rsidR="00747113" w14:paraId="33C8CC91" w14:textId="77777777" w:rsidTr="0080077C">
        <w:trPr>
          <w:trHeight w:val="465"/>
        </w:trPr>
        <w:tc>
          <w:tcPr>
            <w:tcW w:w="14884" w:type="dxa"/>
            <w:gridSpan w:val="8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4F3B08D" w14:textId="77777777" w:rsidR="00F645E1" w:rsidRPr="00812A7A" w:rsidRDefault="001A5DE1" w:rsidP="006C6C71">
            <w:pPr>
              <w:pStyle w:val="ListParagraph"/>
              <w:numPr>
                <w:ilvl w:val="0"/>
                <w:numId w:val="97"/>
              </w:numPr>
              <w:spacing w:line="276" w:lineRule="auto"/>
              <w:textAlignment w:val="baseline"/>
              <w:rPr>
                <w:rFonts w:eastAsia="Times New Roman" w:cs="Arial"/>
                <w:szCs w:val="16"/>
                <w:lang w:eastAsia="en-GB"/>
              </w:rPr>
            </w:pPr>
            <w:r>
              <w:rPr>
                <w:rFonts w:eastAsia="Arial"/>
                <w:lang w:val="pt-BR"/>
              </w:rPr>
              <w:t xml:space="preserve">(C) Nenhum dos </w:t>
            </w:r>
            <w:r>
              <w:rPr>
                <w:rFonts w:eastAsia="Arial"/>
                <w:lang w:val="pt-BR"/>
              </w:rPr>
              <w:t>funcionários ou equipes acima revisou seções selecionadas ou todo o conteúdo das respostas enviadas em nosso relatório do PRI este ano</w:t>
            </w:r>
          </w:p>
        </w:tc>
      </w:tr>
      <w:tr w:rsidR="00747113" w14:paraId="331D92F0" w14:textId="77777777" w:rsidTr="00AB3823">
        <w:trPr>
          <w:trHeight w:val="300"/>
        </w:trPr>
        <w:tc>
          <w:tcPr>
            <w:tcW w:w="14884" w:type="dxa"/>
            <w:gridSpan w:val="8"/>
            <w:tcBorders>
              <w:left w:val="nil"/>
              <w:right w:val="nil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14:paraId="395CAB1F" w14:textId="77777777" w:rsidR="00FA6C25" w:rsidRPr="00812A7A" w:rsidRDefault="00FA6C25" w:rsidP="00FA6C25">
            <w:pPr>
              <w:spacing w:line="240" w:lineRule="auto"/>
              <w:jc w:val="center"/>
              <w:textAlignment w:val="baseline"/>
              <w:rPr>
                <w:rStyle w:val="Hyperlink"/>
                <w:sz w:val="16"/>
                <w:szCs w:val="16"/>
              </w:rPr>
            </w:pPr>
          </w:p>
        </w:tc>
      </w:tr>
      <w:tr w:rsidR="00747113" w14:paraId="1E393F95" w14:textId="77777777" w:rsidTr="00AB3823">
        <w:trPr>
          <w:trHeight w:val="300"/>
        </w:trPr>
        <w:tc>
          <w:tcPr>
            <w:tcW w:w="14884" w:type="dxa"/>
            <w:gridSpan w:val="8"/>
            <w:shd w:val="clear" w:color="auto" w:fill="0070C0"/>
            <w:vAlign w:val="center"/>
          </w:tcPr>
          <w:p w14:paraId="109AD064" w14:textId="77777777" w:rsidR="00FA6C25" w:rsidRPr="00812A7A" w:rsidRDefault="001A5DE1" w:rsidP="00FA6C25">
            <w:pPr>
              <w:rPr>
                <w:rStyle w:val="Hyperlink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eastAsia="Arial" w:cs="Arial"/>
                <w:b/>
                <w:bCs/>
                <w:color w:val="FFFFFF"/>
                <w:sz w:val="18"/>
                <w:szCs w:val="18"/>
                <w:lang w:val="pt-BR" w:eastAsia="en-GB"/>
              </w:rPr>
              <w:t>Notas explicativas</w:t>
            </w:r>
          </w:p>
        </w:tc>
      </w:tr>
      <w:tr w:rsidR="00747113" w14:paraId="360885FF" w14:textId="77777777" w:rsidTr="00F36160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14:paraId="1548F3E6" w14:textId="77777777" w:rsidR="00FA6C25" w:rsidRPr="00812A7A" w:rsidRDefault="001A5DE1" w:rsidP="00FA6C25">
            <w:pPr>
              <w:rPr>
                <w:rStyle w:val="Hyperlink"/>
                <w:b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Objetivo do indicador</w:t>
            </w:r>
          </w:p>
        </w:tc>
        <w:tc>
          <w:tcPr>
            <w:tcW w:w="13041" w:type="dxa"/>
            <w:gridSpan w:val="7"/>
            <w:shd w:val="clear" w:color="auto" w:fill="auto"/>
            <w:vAlign w:val="center"/>
          </w:tcPr>
          <w:p w14:paraId="2AC17DF2" w14:textId="77777777" w:rsidR="00FA6C25" w:rsidRPr="00812A7A" w:rsidRDefault="001A5DE1" w:rsidP="00FA6C25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O PRI procura ampliar a prestação de contas dos signatários como parte de seu </w:t>
            </w:r>
            <w:hyperlink r:id="rId64" w:history="1">
              <w:r>
                <w:rPr>
                  <w:rStyle w:val="Hyperlink"/>
                  <w:rFonts w:eastAsia="Arial"/>
                  <w:sz w:val="16"/>
                  <w:szCs w:val="16"/>
                  <w:lang w:val="pt-BR"/>
                </w:rPr>
                <w:t>Plano estratégico de 10 anos para o investimento responsável</w:t>
              </w:r>
            </w:hyperlink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. Adotar medidas de geração de confiança amplia a credibilidade das divulgações ASG feitas pelo signatário neste relatório do PRI, nos relatórios para clientes ou beneficiários e em outras divulgações. O PRI recomenda que o relatório do signatário seja rev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isado em sua totalidade por outros membros das equipes para garantir que não contenha imprecisões relevantes. </w:t>
            </w:r>
          </w:p>
          <w:p w14:paraId="5C097A04" w14:textId="77777777" w:rsidR="00FA6C25" w:rsidRPr="00812A7A" w:rsidRDefault="00FA6C25" w:rsidP="00FA6C25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729AC1C5" w14:textId="77777777" w:rsidR="00FA6C25" w:rsidRPr="00812A7A" w:rsidRDefault="001A5DE1" w:rsidP="00FA6C25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Este indicador identifica quais profissionais da equipe do signatário revisaram o relatório do PRI e a abrangência da revisão. Por exemplo, cons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idera-se uma boa prática que altos executivos revisem o relatório do PRI por completo.</w:t>
            </w:r>
          </w:p>
        </w:tc>
      </w:tr>
      <w:tr w:rsidR="00747113" w14:paraId="1C2253F6" w14:textId="77777777" w:rsidTr="00F36160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14:paraId="000962FB" w14:textId="77777777" w:rsidR="00FA6C25" w:rsidRPr="00812A7A" w:rsidRDefault="00FA6C25" w:rsidP="00FA6C25">
            <w:pPr>
              <w:rPr>
                <w:b/>
                <w:sz w:val="16"/>
                <w:szCs w:val="16"/>
              </w:rPr>
            </w:pPr>
          </w:p>
        </w:tc>
        <w:tc>
          <w:tcPr>
            <w:tcW w:w="13041" w:type="dxa"/>
            <w:gridSpan w:val="7"/>
            <w:shd w:val="clear" w:color="auto" w:fill="auto"/>
            <w:vAlign w:val="center"/>
          </w:tcPr>
          <w:p w14:paraId="0326D469" w14:textId="77777777" w:rsidR="00337B7D" w:rsidRPr="00812A7A" w:rsidRDefault="001A5DE1" w:rsidP="00FA6C25">
            <w:pPr>
              <w:spacing w:line="240" w:lineRule="auto"/>
              <w:textAlignment w:val="baseline"/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Neste indicador:</w:t>
            </w:r>
          </w:p>
          <w:p w14:paraId="03AF6D7B" w14:textId="77777777" w:rsidR="00F054FE" w:rsidRPr="00812A7A" w:rsidRDefault="00F054FE" w:rsidP="00FA6C25">
            <w:pPr>
              <w:spacing w:line="240" w:lineRule="auto"/>
              <w:textAlignment w:val="baseline"/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7C07C4B1" w14:textId="77777777" w:rsidR="00F054FE" w:rsidRPr="0009075B" w:rsidRDefault="001A5DE1" w:rsidP="00360642">
            <w:pPr>
              <w:spacing w:line="240" w:lineRule="auto"/>
              <w:textAlignment w:val="baseline"/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lastRenderedPageBreak/>
              <w:t xml:space="preserve">“Altos executivos ou equivalentes” podem ser o </w:t>
            </w:r>
            <w:r>
              <w:rPr>
                <w:rStyle w:val="Hyperlink"/>
                <w:rFonts w:eastAsia="Arial"/>
                <w:i/>
                <w:iCs/>
                <w:color w:val="000000"/>
                <w:sz w:val="16"/>
                <w:szCs w:val="16"/>
                <w:lang w:val="pt-BR"/>
              </w:rPr>
              <w:t>Chief Executive Officer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 (CEO), </w:t>
            </w:r>
            <w:r>
              <w:rPr>
                <w:rStyle w:val="Hyperlink"/>
                <w:rFonts w:eastAsia="Arial"/>
                <w:i/>
                <w:iCs/>
                <w:color w:val="000000"/>
                <w:sz w:val="16"/>
                <w:szCs w:val="16"/>
                <w:lang w:val="pt-BR"/>
              </w:rPr>
              <w:t>Chief Investment Officer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 (CIO) ou </w:t>
            </w:r>
            <w:r>
              <w:rPr>
                <w:rStyle w:val="Hyperlink"/>
                <w:rFonts w:eastAsia="Arial"/>
                <w:i/>
                <w:iCs/>
                <w:color w:val="000000"/>
                <w:sz w:val="16"/>
                <w:szCs w:val="16"/>
                <w:lang w:val="pt-BR"/>
              </w:rPr>
              <w:t>Chief Operating Officer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 (COO) da organização signatária, ou os administradores no caso de fundos de </w:t>
            </w:r>
            <w:r>
              <w:rPr>
                <w:rStyle w:val="Hyperlink"/>
                <w:rFonts w:eastAsia="Arial"/>
                <w:i/>
                <w:iCs/>
                <w:color w:val="000000"/>
                <w:sz w:val="16"/>
                <w:szCs w:val="16"/>
                <w:lang w:val="pt-BR"/>
              </w:rPr>
              <w:t>private equity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. </w:t>
            </w:r>
          </w:p>
          <w:p w14:paraId="5111AD1C" w14:textId="77777777" w:rsidR="00822713" w:rsidRPr="002116F7" w:rsidRDefault="00822713" w:rsidP="006C6C71">
            <w:pPr>
              <w:spacing w:line="240" w:lineRule="auto"/>
              <w:textAlignment w:val="baseline"/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2E2AE7B6" w14:textId="77777777" w:rsidR="00F054FE" w:rsidRPr="0009075B" w:rsidRDefault="001A5DE1" w:rsidP="00360642">
            <w:pPr>
              <w:spacing w:line="240" w:lineRule="auto"/>
              <w:textAlignment w:val="baseline"/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“Comitê de investimento (ou equivalente)” pode incluir comitês de risco ou comitês ASG. </w:t>
            </w:r>
          </w:p>
          <w:p w14:paraId="3F07F11B" w14:textId="77777777" w:rsidR="00822713" w:rsidRPr="002116F7" w:rsidRDefault="00822713" w:rsidP="006C6C71">
            <w:pPr>
              <w:spacing w:line="240" w:lineRule="auto"/>
              <w:textAlignment w:val="baseline"/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2EB9774B" w14:textId="77777777" w:rsidR="00FA6C25" w:rsidRPr="00812A7A" w:rsidRDefault="001A5DE1" w:rsidP="006C6C71">
            <w:pPr>
              <w:spacing w:line="240" w:lineRule="auto"/>
              <w:textAlignment w:val="baseline"/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“Chefe de departamento ou equivalente” pode se referir a funcionários s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eniores que gerenciam departamentos ou equipes dentro da organização signatária.</w:t>
            </w:r>
          </w:p>
        </w:tc>
      </w:tr>
      <w:tr w:rsidR="00747113" w14:paraId="358FDB40" w14:textId="77777777" w:rsidTr="00F36160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14:paraId="6BFBC46E" w14:textId="77777777" w:rsidR="00FA6C25" w:rsidRPr="00812A7A" w:rsidRDefault="001A5DE1" w:rsidP="00FA6C25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lastRenderedPageBreak/>
              <w:t>Outros materiais</w:t>
            </w:r>
          </w:p>
        </w:tc>
        <w:tc>
          <w:tcPr>
            <w:tcW w:w="13041" w:type="dxa"/>
            <w:gridSpan w:val="7"/>
            <w:shd w:val="clear" w:color="auto" w:fill="auto"/>
            <w:vAlign w:val="center"/>
          </w:tcPr>
          <w:p w14:paraId="34AB956A" w14:textId="77777777" w:rsidR="00FA6C25" w:rsidRPr="00812A7A" w:rsidRDefault="001A5DE1" w:rsidP="00FA6C25">
            <w:pPr>
              <w:rPr>
                <w:rStyle w:val="Hyperlink"/>
                <w:color w:val="000000" w:themeColor="text1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Para mais orientações sobre como fortalecer a confiança das respostas do PRI Reporting Framework, consulte </w:t>
            </w:r>
            <w:hyperlink r:id="rId65" w:history="1">
              <w:r>
                <w:rPr>
                  <w:rStyle w:val="Hyperlink"/>
                  <w:rFonts w:eastAsia="Arial"/>
                  <w:sz w:val="16"/>
                  <w:szCs w:val="16"/>
                  <w:lang w:val="pt-BR"/>
                </w:rPr>
                <w:t>Introducing confidence-bui</w:t>
              </w:r>
              <w:r>
                <w:rPr>
                  <w:rStyle w:val="Hyperlink"/>
                  <w:rFonts w:eastAsia="Arial"/>
                  <w:sz w:val="16"/>
                  <w:szCs w:val="16"/>
                  <w:lang w:val="pt-BR"/>
                </w:rPr>
                <w:t>lding measures to PRI signatories' reported data</w:t>
              </w:r>
            </w:hyperlink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.</w:t>
            </w:r>
          </w:p>
        </w:tc>
      </w:tr>
      <w:tr w:rsidR="00747113" w14:paraId="6CE777D0" w14:textId="77777777" w:rsidTr="00AB3823">
        <w:trPr>
          <w:trHeight w:val="300"/>
        </w:trPr>
        <w:tc>
          <w:tcPr>
            <w:tcW w:w="14884" w:type="dxa"/>
            <w:gridSpan w:val="8"/>
            <w:shd w:val="clear" w:color="auto" w:fill="0070C0"/>
            <w:vAlign w:val="center"/>
          </w:tcPr>
          <w:p w14:paraId="6ADAF49F" w14:textId="77777777" w:rsidR="00FA6C25" w:rsidRPr="00812A7A" w:rsidRDefault="001A5DE1" w:rsidP="00FA6C25">
            <w:pPr>
              <w:rPr>
                <w:color w:val="FFFFFF" w:themeColor="background1"/>
                <w:sz w:val="16"/>
                <w:szCs w:val="16"/>
              </w:rPr>
            </w:pPr>
            <w:r>
              <w:rPr>
                <w:rFonts w:eastAsia="Arial" w:cs="Arial"/>
                <w:b/>
                <w:bCs/>
                <w:color w:val="FFFFFF"/>
                <w:sz w:val="18"/>
                <w:szCs w:val="18"/>
                <w:lang w:val="pt-BR" w:eastAsia="en-GB"/>
              </w:rPr>
              <w:t>Lógica</w:t>
            </w:r>
          </w:p>
        </w:tc>
      </w:tr>
      <w:tr w:rsidR="00747113" w14:paraId="28B134C8" w14:textId="77777777" w:rsidTr="00F36160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14:paraId="06EC50BD" w14:textId="77777777" w:rsidR="00FA6C25" w:rsidRPr="00812A7A" w:rsidRDefault="001A5DE1" w:rsidP="00FA6C25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Subordinado a</w:t>
            </w:r>
          </w:p>
        </w:tc>
        <w:tc>
          <w:tcPr>
            <w:tcW w:w="13041" w:type="dxa"/>
            <w:gridSpan w:val="7"/>
            <w:shd w:val="clear" w:color="auto" w:fill="auto"/>
            <w:vAlign w:val="center"/>
          </w:tcPr>
          <w:p w14:paraId="32E224F9" w14:textId="77777777" w:rsidR="00FA6C25" w:rsidRPr="00812A7A" w:rsidRDefault="001A5DE1" w:rsidP="00FA6C25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rFonts w:eastAsia="Arial"/>
                <w:color w:val="000000"/>
                <w:sz w:val="16"/>
                <w:szCs w:val="16"/>
                <w:lang w:val="pt-BR"/>
              </w:rPr>
              <w:t>[CBM 1]</w:t>
            </w:r>
          </w:p>
        </w:tc>
      </w:tr>
      <w:tr w:rsidR="00747113" w14:paraId="60170955" w14:textId="77777777" w:rsidTr="00F36160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14:paraId="3142ABB5" w14:textId="77777777" w:rsidR="00FA6C25" w:rsidRPr="00812A7A" w:rsidRDefault="001A5DE1" w:rsidP="00FA6C25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Acesso para</w:t>
            </w:r>
          </w:p>
        </w:tc>
        <w:tc>
          <w:tcPr>
            <w:tcW w:w="13041" w:type="dxa"/>
            <w:gridSpan w:val="7"/>
            <w:shd w:val="clear" w:color="auto" w:fill="auto"/>
            <w:vAlign w:val="center"/>
          </w:tcPr>
          <w:p w14:paraId="65C20A6E" w14:textId="77777777" w:rsidR="00FA6C25" w:rsidRPr="00812A7A" w:rsidRDefault="001A5DE1" w:rsidP="00FA6C25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rFonts w:eastAsia="Arial"/>
                <w:color w:val="000000"/>
                <w:sz w:val="16"/>
                <w:szCs w:val="16"/>
                <w:lang w:val="pt-BR"/>
              </w:rPr>
              <w:t>N/A</w:t>
            </w:r>
          </w:p>
        </w:tc>
      </w:tr>
      <w:tr w:rsidR="00747113" w14:paraId="6C1F403E" w14:textId="77777777" w:rsidTr="00AB3823">
        <w:trPr>
          <w:trHeight w:val="300"/>
        </w:trPr>
        <w:tc>
          <w:tcPr>
            <w:tcW w:w="14884" w:type="dxa"/>
            <w:gridSpan w:val="8"/>
            <w:shd w:val="clear" w:color="auto" w:fill="0070C0"/>
            <w:vAlign w:val="center"/>
          </w:tcPr>
          <w:p w14:paraId="6ECDE6E1" w14:textId="77777777" w:rsidR="00FA6C25" w:rsidRPr="00812A7A" w:rsidRDefault="001A5DE1" w:rsidP="00FA6C25">
            <w:pPr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n-GB"/>
              </w:rPr>
            </w:pPr>
            <w:r>
              <w:rPr>
                <w:rFonts w:eastAsia="Arial" w:cs="Arial"/>
                <w:b/>
                <w:bCs/>
                <w:color w:val="FFFFFF"/>
                <w:sz w:val="18"/>
                <w:szCs w:val="18"/>
                <w:lang w:val="pt-BR" w:eastAsia="en-GB"/>
              </w:rPr>
              <w:t>Avaliação</w:t>
            </w:r>
          </w:p>
        </w:tc>
      </w:tr>
      <w:tr w:rsidR="00747113" w14:paraId="421963AC" w14:textId="77777777" w:rsidTr="00A15ADA">
        <w:trPr>
          <w:trHeight w:val="354"/>
        </w:trPr>
        <w:tc>
          <w:tcPr>
            <w:tcW w:w="1843" w:type="dxa"/>
            <w:shd w:val="clear" w:color="auto" w:fill="auto"/>
            <w:vAlign w:val="center"/>
          </w:tcPr>
          <w:p w14:paraId="05F08A21" w14:textId="77777777" w:rsidR="00FA6C25" w:rsidRPr="00812A7A" w:rsidRDefault="001A5DE1" w:rsidP="00FA6C25">
            <w:pPr>
              <w:rPr>
                <w:b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Critérios de avaliação</w:t>
            </w:r>
          </w:p>
        </w:tc>
        <w:tc>
          <w:tcPr>
            <w:tcW w:w="6520" w:type="dxa"/>
            <w:gridSpan w:val="4"/>
            <w:shd w:val="clear" w:color="auto" w:fill="auto"/>
            <w:vAlign w:val="center"/>
          </w:tcPr>
          <w:p w14:paraId="77EFD459" w14:textId="77777777" w:rsidR="00122C2B" w:rsidRPr="00812A7A" w:rsidRDefault="001A5DE1" w:rsidP="00373401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100 pontos neste indicador. A pontuação final será baseada na combinação com o 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maior número de pontos.</w:t>
            </w:r>
          </w:p>
          <w:p w14:paraId="46B25BA8" w14:textId="77777777" w:rsidR="00122C2B" w:rsidRPr="00812A7A" w:rsidRDefault="00122C2B" w:rsidP="00373401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437329A7" w14:textId="77777777" w:rsidR="00122C2B" w:rsidRPr="00812A7A" w:rsidRDefault="001A5DE1" w:rsidP="00373401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100 pontos se 1 ou mais opções forem selecionadas entre A-B </w:t>
            </w:r>
            <w:r>
              <w:rPr>
                <w:rStyle w:val="Hyperlink"/>
                <w:rFonts w:eastAsia="Arial"/>
                <w:b/>
                <w:bCs/>
                <w:color w:val="000000"/>
                <w:sz w:val="16"/>
                <w:szCs w:val="16"/>
                <w:lang w:val="pt-BR"/>
              </w:rPr>
              <w:t>E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 a opção (1) for selecionada.</w:t>
            </w:r>
          </w:p>
          <w:p w14:paraId="3411BB8B" w14:textId="77777777" w:rsidR="00122C2B" w:rsidRPr="00812A7A" w:rsidRDefault="001A5DE1" w:rsidP="00373401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50 pontos se 1 ou mais opções forem selecionadas entre A-B </w:t>
            </w:r>
            <w:r>
              <w:rPr>
                <w:rStyle w:val="Hyperlink"/>
                <w:rFonts w:eastAsia="Arial"/>
                <w:b/>
                <w:bCs/>
                <w:color w:val="000000"/>
                <w:sz w:val="16"/>
                <w:szCs w:val="16"/>
                <w:lang w:val="pt-BR"/>
              </w:rPr>
              <w:t>E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 a opção (2) for selecionada.</w:t>
            </w:r>
          </w:p>
          <w:p w14:paraId="27548F1A" w14:textId="77777777" w:rsidR="00122C2B" w:rsidRPr="00812A7A" w:rsidRDefault="001A5DE1" w:rsidP="00373401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0 ponto se a opção C for selecionada.</w:t>
            </w:r>
          </w:p>
        </w:tc>
        <w:tc>
          <w:tcPr>
            <w:tcW w:w="6521" w:type="dxa"/>
            <w:gridSpan w:val="3"/>
            <w:shd w:val="clear" w:color="auto" w:fill="auto"/>
            <w:vAlign w:val="center"/>
          </w:tcPr>
          <w:p w14:paraId="7202967C" w14:textId="77777777" w:rsidR="00210FA2" w:rsidRPr="00812A7A" w:rsidRDefault="001A5DE1" w:rsidP="00FA6C25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Informações 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adicionais: </w:t>
            </w:r>
          </w:p>
          <w:p w14:paraId="6853FC2B" w14:textId="77777777" w:rsidR="00210FA2" w:rsidRPr="00812A7A" w:rsidRDefault="00210FA2" w:rsidP="00FA6C25">
            <w:pPr>
              <w:rPr>
                <w:rStyle w:val="Hyperlink"/>
                <w:color w:val="000000" w:themeColor="text1"/>
                <w:sz w:val="16"/>
                <w:szCs w:val="16"/>
              </w:rPr>
            </w:pPr>
          </w:p>
          <w:p w14:paraId="78FDF7D3" w14:textId="77777777" w:rsidR="00FA6C25" w:rsidRPr="00812A7A" w:rsidRDefault="001A5DE1" w:rsidP="00FA6C25">
            <w:pPr>
              <w:rPr>
                <w:rStyle w:val="Hyperlink"/>
                <w:color w:val="000000" w:themeColor="text1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>Se a opção “C” for selecionada, a pontuação será 0/100 ponto neste indicador.</w:t>
            </w:r>
          </w:p>
        </w:tc>
      </w:tr>
      <w:tr w:rsidR="00747113" w14:paraId="4EF9F338" w14:textId="77777777" w:rsidTr="00F36160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14:paraId="63118770" w14:textId="77777777" w:rsidR="00C36EBD" w:rsidRPr="00812A7A" w:rsidRDefault="001A5DE1" w:rsidP="00C36EBD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Multiplicador</w:t>
            </w:r>
          </w:p>
        </w:tc>
        <w:tc>
          <w:tcPr>
            <w:tcW w:w="13041" w:type="dxa"/>
            <w:gridSpan w:val="7"/>
            <w:shd w:val="clear" w:color="auto" w:fill="auto"/>
            <w:vAlign w:val="center"/>
          </w:tcPr>
          <w:p w14:paraId="3285B83E" w14:textId="77777777" w:rsidR="00C36EBD" w:rsidRPr="00812A7A" w:rsidRDefault="001A5DE1" w:rsidP="00C36EBD">
            <w:pPr>
              <w:rPr>
                <w:rStyle w:val="Hyperlink"/>
                <w:color w:val="000000" w:themeColor="text1"/>
              </w:rPr>
            </w:pPr>
            <w:r>
              <w:rPr>
                <w:rStyle w:val="Hyperlink"/>
                <w:rFonts w:eastAsia="Arial"/>
                <w:color w:val="000000"/>
                <w:sz w:val="16"/>
                <w:szCs w:val="16"/>
                <w:lang w:val="pt-BR"/>
              </w:rPr>
              <w:t xml:space="preserve">O multiplicador será confirmado antes do início do ciclo de relatórios de 2023, que começa em meados de maio </w:t>
            </w:r>
          </w:p>
        </w:tc>
      </w:tr>
    </w:tbl>
    <w:p w14:paraId="65F49D3C" w14:textId="77777777" w:rsidR="00AB3823" w:rsidRPr="00812A7A" w:rsidRDefault="00AB3823">
      <w:pPr>
        <w:spacing w:after="160" w:line="259" w:lineRule="auto"/>
      </w:pPr>
    </w:p>
    <w:p w14:paraId="7440E43B" w14:textId="77777777" w:rsidR="008D37FD" w:rsidRPr="00812A7A" w:rsidRDefault="008D37FD" w:rsidP="004A363F">
      <w:pPr>
        <w:spacing w:after="160" w:line="259" w:lineRule="auto"/>
      </w:pPr>
    </w:p>
    <w:sectPr w:rsidR="008D37FD" w:rsidRPr="00812A7A" w:rsidSect="005144BD">
      <w:footerReference w:type="default" r:id="rId66"/>
      <w:footerReference w:type="first" r:id="rId67"/>
      <w:pgSz w:w="16838" w:h="11906" w:orient="landscape"/>
      <w:pgMar w:top="1440" w:right="998" w:bottom="1440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AA70" w14:textId="77777777" w:rsidR="00960802" w:rsidRDefault="00960802">
      <w:pPr>
        <w:spacing w:line="240" w:lineRule="auto"/>
      </w:pPr>
      <w:r>
        <w:separator/>
      </w:r>
    </w:p>
  </w:endnote>
  <w:endnote w:type="continuationSeparator" w:id="0">
    <w:p w14:paraId="0FC6587F" w14:textId="77777777" w:rsidR="00960802" w:rsidRDefault="009608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right Sans Regular">
    <w:altName w:val="Arial"/>
    <w:panose1 w:val="00000000000000000000"/>
    <w:charset w:val="00"/>
    <w:family w:val="modern"/>
    <w:notTrueType/>
    <w:pitch w:val="variable"/>
    <w:sig w:usb0="0000008F" w:usb1="00000001" w:usb2="00000000" w:usb3="00000000" w:csb0="0000000B" w:csb1="00000000"/>
  </w:font>
  <w:font w:name="Alright Sans Light">
    <w:altName w:val="Calibri"/>
    <w:panose1 w:val="00000000000000000000"/>
    <w:charset w:val="00"/>
    <w:family w:val="auto"/>
    <w:notTrueType/>
    <w:pitch w:val="variable"/>
    <w:sig w:usb0="0000000F" w:usb1="00000001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34391" w14:textId="77777777" w:rsidR="00795E68" w:rsidRPr="0098553C" w:rsidRDefault="001A5DE1" w:rsidP="00A27FF8">
    <w:pPr>
      <w:pStyle w:val="Footer"/>
      <w:framePr w:w="11854" w:wrap="around" w:vAnchor="text" w:hAnchor="page" w:x="16" w:y="391"/>
      <w:jc w:val="center"/>
      <w:rPr>
        <w:rStyle w:val="PageNumber"/>
        <w:rFonts w:ascii="Alright Sans Light" w:hAnsi="Alright Sans Light"/>
        <w:color w:val="808080"/>
      </w:rPr>
    </w:pPr>
    <w:r w:rsidRPr="0098553C">
      <w:rPr>
        <w:rStyle w:val="PageNumber"/>
        <w:rFonts w:ascii="Alright Sans Light" w:hAnsi="Alright Sans Light"/>
        <w:color w:val="808080"/>
      </w:rPr>
      <w:fldChar w:fldCharType="begin"/>
    </w:r>
    <w:r w:rsidRPr="0098553C">
      <w:rPr>
        <w:rStyle w:val="PageNumber"/>
        <w:rFonts w:ascii="Alright Sans Light" w:hAnsi="Alright Sans Light"/>
        <w:color w:val="808080"/>
      </w:rPr>
      <w:instrText xml:space="preserve">PAGE  </w:instrText>
    </w:r>
    <w:r w:rsidRPr="0098553C">
      <w:rPr>
        <w:rStyle w:val="PageNumber"/>
        <w:rFonts w:ascii="Alright Sans Light" w:hAnsi="Alright Sans Light"/>
        <w:color w:val="808080"/>
      </w:rPr>
      <w:fldChar w:fldCharType="separate"/>
    </w:r>
    <w:r>
      <w:rPr>
        <w:rStyle w:val="PageNumber"/>
        <w:rFonts w:ascii="Alright Sans Light" w:hAnsi="Alright Sans Light"/>
        <w:noProof/>
        <w:color w:val="808080"/>
      </w:rPr>
      <w:t>151</w:t>
    </w:r>
    <w:r w:rsidRPr="0098553C">
      <w:rPr>
        <w:rStyle w:val="PageNumber"/>
        <w:rFonts w:ascii="Alright Sans Light" w:hAnsi="Alright Sans Light"/>
        <w:color w:val="808080"/>
      </w:rPr>
      <w:fldChar w:fldCharType="end"/>
    </w:r>
  </w:p>
  <w:p w14:paraId="6DD3D2DC" w14:textId="77777777" w:rsidR="00795E68" w:rsidRDefault="001A5DE1">
    <w:pPr>
      <w:pStyle w:val="Footer"/>
    </w:pPr>
    <w:r w:rsidRPr="000F3CF4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2960AC15" wp14:editId="7CB67CE3">
              <wp:simplePos x="0" y="0"/>
              <wp:positionH relativeFrom="margin">
                <wp:align>right</wp:align>
              </wp:positionH>
              <wp:positionV relativeFrom="paragraph">
                <wp:posOffset>160020</wp:posOffset>
              </wp:positionV>
              <wp:extent cx="400050" cy="280670"/>
              <wp:effectExtent l="0" t="0" r="0" b="5080"/>
              <wp:wrapSquare wrapText="bothSides"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" cy="2806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74BD02" w14:textId="77777777" w:rsidR="00795E68" w:rsidRPr="000F3CF4" w:rsidRDefault="001A5DE1" w:rsidP="00794C3D">
                          <w:pPr>
                            <w:jc w:val="right"/>
                            <w:rPr>
                              <w:color w:val="FFFFFF" w:themeColor="background1"/>
                            </w:rPr>
                          </w:pPr>
                          <w:r w:rsidRPr="00794C3D">
                            <w:rPr>
                              <w:color w:val="FFFFFF" w:themeColor="background1"/>
                            </w:rPr>
                            <w:fldChar w:fldCharType="begin"/>
                          </w:r>
                          <w:r w:rsidRPr="00794C3D">
                            <w:rPr>
                              <w:color w:val="FFFFFF" w:themeColor="background1"/>
                            </w:rPr>
                            <w:instrText xml:space="preserve"> PAGE   \* MERGEFORMAT </w:instrText>
                          </w:r>
                          <w:r w:rsidRPr="00794C3D">
                            <w:rPr>
                              <w:color w:val="FFFFFF" w:themeColor="background1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</w:rPr>
                            <w:t>151</w:t>
                          </w:r>
                          <w:r w:rsidRPr="00794C3D">
                            <w:rPr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60AC15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-19.7pt;margin-top:12.6pt;width:31.5pt;height:22.1pt;z-index:25167257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" filled="f" stroked="f">
              <v:textbox>
                <w:txbxContent>
                  <w:p w14:paraId="0274BD02" w14:textId="77777777" w:rsidR="00795E68" w:rsidRPr="000F3CF4" w:rsidRDefault="00000000" w:rsidP="00794C3D">
                    <w:pPr>
                      <w:jc w:val="right"/>
                      <w:rPr>
                        <w:color w:val="FFFFFF" w:themeColor="background1"/>
                      </w:rPr>
                    </w:pPr>
                    <w:r w:rsidRPr="00794C3D">
                      <w:rPr>
                        <w:color w:val="FFFFFF" w:themeColor="background1"/>
                      </w:rPr>
                      <w:fldChar w:fldCharType="begin"/>
                    </w:r>
                    <w:r w:rsidRPr="00794C3D">
                      <w:rPr>
                        <w:color w:val="FFFFFF" w:themeColor="background1"/>
                      </w:rPr>
                      <w:instrText xml:space="preserve"> PAGE   \* MERGEFORMAT </w:instrText>
                    </w:r>
                    <w:r w:rsidRPr="00794C3D">
                      <w:rPr>
                        <w:color w:val="FFFFFF" w:themeColor="background1"/>
                      </w:rP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</w:rPr>
                      <w:t>151</w:t>
                    </w:r>
                    <w:r w:rsidRPr="00794C3D">
                      <w:rPr>
                        <w:noProof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0F3CF4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FE219CE" wp14:editId="2004F218">
              <wp:simplePos x="0" y="0"/>
              <wp:positionH relativeFrom="column">
                <wp:posOffset>5132070</wp:posOffset>
              </wp:positionH>
              <wp:positionV relativeFrom="paragraph">
                <wp:posOffset>150495</wp:posOffset>
              </wp:positionV>
              <wp:extent cx="1781175" cy="280670"/>
              <wp:effectExtent l="0" t="0" r="0" b="5080"/>
              <wp:wrapSquare wrapText="bothSides"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1175" cy="2806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F8EACD" w14:textId="77777777" w:rsidR="00795E68" w:rsidRPr="000F3CF4" w:rsidRDefault="001A5DE1" w:rsidP="000F3CF4">
                          <w:pPr>
                            <w:jc w:val="right"/>
                            <w:rPr>
                              <w:color w:val="FFFFFF" w:themeColor="background1"/>
                            </w:rPr>
                          </w:pPr>
                          <w:hyperlink r:id="rId1" w:history="1">
                            <w:r>
                              <w:rPr>
                                <w:rFonts w:eastAsia="Arial"/>
                                <w:color w:val="FFFFFF"/>
                                <w:lang w:val="pt-BR"/>
                              </w:rPr>
                              <w:t>reporting@unpri.org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E219CE" id="_x0000_s1031" type="#_x0000_t202" style="position:absolute;margin-left:404.1pt;margin-top:11.85pt;width:140.25pt;height:22.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" filled="f" stroked="f">
              <v:textbox>
                <w:txbxContent>
                  <w:p w14:paraId="7EF8EACD" w14:textId="77777777" w:rsidR="00795E68" w:rsidRPr="000F3CF4" w:rsidRDefault="00000000" w:rsidP="000F3CF4">
                    <w:pPr>
                      <w:jc w:val="right"/>
                      <w:rPr>
                        <w:color w:val="FFFFFF" w:themeColor="background1"/>
                      </w:rPr>
                    </w:pPr>
                    <w:hyperlink r:id="rId2" w:history="1">
                      <w:r>
                        <w:rPr>
                          <w:rFonts w:eastAsia="Arial"/>
                          <w:color w:val="FFFFFF"/>
                          <w:lang w:val="pt-BR"/>
                        </w:rPr>
                        <w:t>reporting@unpri.org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8C838BD" wp14:editId="3435A971">
              <wp:simplePos x="0" y="0"/>
              <wp:positionH relativeFrom="column">
                <wp:posOffset>1264920</wp:posOffset>
              </wp:positionH>
              <wp:positionV relativeFrom="paragraph">
                <wp:posOffset>179070</wp:posOffset>
              </wp:positionV>
              <wp:extent cx="2514600" cy="242570"/>
              <wp:effectExtent l="0" t="0" r="0" b="5080"/>
              <wp:wrapNone/>
              <wp:docPr id="14" name="Text Box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4600" cy="2425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B5C59B" w14:textId="77777777" w:rsidR="00795E68" w:rsidRPr="00794C3D" w:rsidRDefault="001A5DE1">
                          <w:pPr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eastAsia="Arial"/>
                              <w:color w:val="FFFFFF"/>
                              <w:sz w:val="14"/>
                              <w:szCs w:val="14"/>
                              <w:lang w:val="pt-BR"/>
                            </w:rPr>
                            <w:t>Copyright © 2022 PRI Association. Todos os direitos reservados.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C838BD" id="Text Box 14" o:spid="_x0000_s1032" type="#_x0000_t202" style="position:absolute;margin-left:99.6pt;margin-top:14.1pt;width:198pt;height:19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" filled="f" stroked="f" strokeweight=".5pt">
              <v:textbox>
                <w:txbxContent>
                  <w:p w14:paraId="01B5C59B" w14:textId="77777777" w:rsidR="00795E68" w:rsidRPr="00794C3D" w:rsidRDefault="00000000">
                    <w:pPr>
                      <w:rPr>
                        <w:color w:val="FFFFFF" w:themeColor="background1"/>
                        <w:sz w:val="14"/>
                        <w:szCs w:val="14"/>
                      </w:rPr>
                    </w:pPr>
                    <w:r>
                      <w:rPr>
                        <w:rFonts w:eastAsia="Arial"/>
                        <w:color w:val="FFFFFF"/>
                        <w:sz w:val="14"/>
                        <w:szCs w:val="14"/>
                        <w:lang w:val="pt-BR"/>
                      </w:rPr>
                      <w:t>Copyright © 2022 PRI Association. Todos os direitos reservados.</w:t>
                    </w:r>
                  </w:p>
                </w:txbxContent>
              </v:textbox>
            </v:shape>
          </w:pict>
        </mc:Fallback>
      </mc:AlternateContent>
    </w:r>
    <w:r w:rsidRPr="000F3CF4"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9B2146B" wp14:editId="0FC60179">
              <wp:simplePos x="0" y="0"/>
              <wp:positionH relativeFrom="page">
                <wp:posOffset>-55245</wp:posOffset>
              </wp:positionH>
              <wp:positionV relativeFrom="paragraph">
                <wp:posOffset>-69166</wp:posOffset>
              </wp:positionV>
              <wp:extent cx="10753725" cy="657225"/>
              <wp:effectExtent l="0" t="0" r="9525" b="9525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53725" cy="657225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EABF7EE" w14:textId="77777777" w:rsidR="00795E68" w:rsidRDefault="00795E68" w:rsidP="00621DC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09B2146B" id="Rectangle 10" o:spid="_x0000_s1033" style="position:absolute;margin-left:-4.35pt;margin-top:-5.45pt;width:846.75pt;height:51.75pt;z-index:2516654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" fillcolor="#0070c0" stroked="f" strokeweight="1pt">
              <v:textbox>
                <w:txbxContent>
                  <w:p w14:paraId="4EABF7EE" w14:textId="77777777" w:rsidR="00795E68" w:rsidRDefault="00795E68" w:rsidP="00621DCE">
                    <w:pPr>
                      <w:jc w:val="center"/>
                    </w:pPr>
                  </w:p>
                </w:txbxContent>
              </v:textbox>
              <w10:wrap anchorx="page"/>
            </v:rect>
          </w:pict>
        </mc:Fallback>
      </mc:AlternateContent>
    </w:r>
    <w:r w:rsidRPr="000F3CF4">
      <w:rPr>
        <w:noProof/>
        <w:lang w:val="en-US"/>
      </w:rPr>
      <w:drawing>
        <wp:anchor distT="0" distB="0" distL="114300" distR="114300" simplePos="0" relativeHeight="251669504" behindDoc="0" locked="0" layoutInCell="1" allowOverlap="1" wp14:anchorId="3A334611" wp14:editId="5C13BC1C">
          <wp:simplePos x="0" y="0"/>
          <wp:positionH relativeFrom="margin">
            <wp:posOffset>-64770</wp:posOffset>
          </wp:positionH>
          <wp:positionV relativeFrom="paragraph">
            <wp:posOffset>142875</wp:posOffset>
          </wp:positionV>
          <wp:extent cx="1152525" cy="250190"/>
          <wp:effectExtent l="0" t="0" r="9525" b="0"/>
          <wp:wrapNone/>
          <wp:docPr id="225" name="Picture 2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5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6D590" w14:textId="77777777" w:rsidR="00795E68" w:rsidRDefault="001A5DE1">
    <w:pPr>
      <w:pStyle w:val="Footer"/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7C247860" wp14:editId="1E2B04E5">
          <wp:simplePos x="0" y="0"/>
          <wp:positionH relativeFrom="margin">
            <wp:posOffset>-57150</wp:posOffset>
          </wp:positionH>
          <wp:positionV relativeFrom="paragraph">
            <wp:posOffset>128905</wp:posOffset>
          </wp:positionV>
          <wp:extent cx="1152525" cy="250263"/>
          <wp:effectExtent l="0" t="0" r="0" b="0"/>
          <wp:wrapNone/>
          <wp:docPr id="227" name="Picture 2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7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2502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73678F25" wp14:editId="66EB62FE">
              <wp:simplePos x="0" y="0"/>
              <wp:positionH relativeFrom="column">
                <wp:posOffset>5579745</wp:posOffset>
              </wp:positionH>
              <wp:positionV relativeFrom="paragraph">
                <wp:posOffset>112395</wp:posOffset>
              </wp:positionV>
              <wp:extent cx="3220720" cy="280670"/>
              <wp:effectExtent l="0" t="0" r="0" b="508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20720" cy="2806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CFB1B7" w14:textId="77777777" w:rsidR="00795E68" w:rsidRPr="000F3CF4" w:rsidRDefault="001A5DE1" w:rsidP="000F3CF4">
                          <w:pPr>
                            <w:jc w:val="right"/>
                            <w:rPr>
                              <w:color w:val="FFFFFF" w:themeColor="background1"/>
                            </w:rPr>
                          </w:pPr>
                          <w:hyperlink r:id="rId2" w:history="1">
                            <w:r>
                              <w:rPr>
                                <w:rFonts w:eastAsia="Arial"/>
                                <w:color w:val="FFFFFF"/>
                                <w:lang w:val="pt-BR"/>
                              </w:rPr>
                              <w:t>reporting@unpri.org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678F25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439.35pt;margin-top:8.85pt;width:253.6pt;height:22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" filled="f" stroked="f">
              <v:textbox>
                <w:txbxContent>
                  <w:p w14:paraId="33CFB1B7" w14:textId="77777777" w:rsidR="00795E68" w:rsidRPr="000F3CF4" w:rsidRDefault="00000000" w:rsidP="000F3CF4">
                    <w:pPr>
                      <w:jc w:val="right"/>
                      <w:rPr>
                        <w:color w:val="FFFFFF" w:themeColor="background1"/>
                      </w:rPr>
                    </w:pPr>
                    <w:hyperlink r:id="rId3" w:history="1">
                      <w:r>
                        <w:rPr>
                          <w:rFonts w:eastAsia="Arial"/>
                          <w:color w:val="FFFFFF"/>
                          <w:lang w:val="pt-BR"/>
                        </w:rPr>
                        <w:t>reporting@unpri.org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F41A17B" wp14:editId="43DCEB83">
              <wp:simplePos x="0" y="0"/>
              <wp:positionH relativeFrom="page">
                <wp:posOffset>-28576</wp:posOffset>
              </wp:positionH>
              <wp:positionV relativeFrom="paragraph">
                <wp:posOffset>-78105</wp:posOffset>
              </wp:positionV>
              <wp:extent cx="10753725" cy="657225"/>
              <wp:effectExtent l="0" t="0" r="9525" b="952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53725" cy="657225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id="Rectangle 1" o:spid="_x0000_s2054" style="width:846.75pt;height:51.75pt;margin-top:-6.15pt;margin-left:-2.25pt;mso-position-horizontal-relative:page;mso-width-percent:0;mso-width-relative:margin;mso-wrap-distance-bottom:0;mso-wrap-distance-left:9pt;mso-wrap-distance-right:9pt;mso-wrap-distance-top:0;mso-wrap-style:square;position:absolute;visibility:visible;v-text-anchor:middle;z-index:251661312" fillcolor="#0070c0" stroked="f" strokeweight="1pt"/>
          </w:pict>
        </mc:Fallback>
      </mc:AlternateContent>
    </w:r>
    <w:r w:rsidRPr="00A27FF8"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0D43D5F0" wp14:editId="7E730764">
          <wp:simplePos x="0" y="0"/>
          <wp:positionH relativeFrom="page">
            <wp:posOffset>8255</wp:posOffset>
          </wp:positionH>
          <wp:positionV relativeFrom="page">
            <wp:posOffset>9783445</wp:posOffset>
          </wp:positionV>
          <wp:extent cx="2919095" cy="881380"/>
          <wp:effectExtent l="0" t="0" r="0" b="0"/>
          <wp:wrapNone/>
          <wp:docPr id="228" name="Picture 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" name="footer 2014 -Address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9095" cy="881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7FF8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1DEF71CE" wp14:editId="05EDA3A9">
          <wp:simplePos x="0" y="0"/>
          <wp:positionH relativeFrom="page">
            <wp:posOffset>3590265</wp:posOffset>
          </wp:positionH>
          <wp:positionV relativeFrom="page">
            <wp:posOffset>9648825</wp:posOffset>
          </wp:positionV>
          <wp:extent cx="3972833" cy="881999"/>
          <wp:effectExtent l="0" t="0" r="0" b="0"/>
          <wp:wrapNone/>
          <wp:docPr id="229" name="Picture 2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9" name="footer 2014 -Partnership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72833" cy="881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15705" w14:textId="77777777" w:rsidR="00960802" w:rsidRDefault="00960802">
      <w:pPr>
        <w:spacing w:line="240" w:lineRule="auto"/>
      </w:pPr>
      <w:r>
        <w:separator/>
      </w:r>
    </w:p>
  </w:footnote>
  <w:footnote w:type="continuationSeparator" w:id="0">
    <w:p w14:paraId="7918495A" w14:textId="77777777" w:rsidR="00960802" w:rsidRDefault="009608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289C3712"/>
    <w:lvl w:ilvl="0">
      <w:start w:val="1"/>
      <w:numFmt w:val="bullet"/>
      <w:pStyle w:val="ListBullet2"/>
      <w:lvlText w:val=""/>
      <w:lvlJc w:val="left"/>
      <w:pPr>
        <w:tabs>
          <w:tab w:val="num" w:pos="283"/>
        </w:tabs>
        <w:ind w:left="283" w:hanging="360"/>
      </w:pPr>
      <w:rPr>
        <w:rFonts w:ascii="Symbol" w:hAnsi="Symbol" w:hint="default"/>
      </w:rPr>
    </w:lvl>
  </w:abstractNum>
  <w:abstractNum w:abstractNumId="1" w15:restartNumberingAfterBreak="0">
    <w:nsid w:val="01124C13"/>
    <w:multiLevelType w:val="hybridMultilevel"/>
    <w:tmpl w:val="ED987B30"/>
    <w:lvl w:ilvl="0" w:tplc="9DAA15CA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5058AE3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F30EBA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C7078C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640E81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A24EF0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B8AB00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F9A1B0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7C850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A07C86"/>
    <w:multiLevelType w:val="hybridMultilevel"/>
    <w:tmpl w:val="0284F732"/>
    <w:lvl w:ilvl="0" w:tplc="6004E662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FB1296C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A84941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64694C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87E4A7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325D9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642003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56CC2F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850E33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EF4B06"/>
    <w:multiLevelType w:val="hybridMultilevel"/>
    <w:tmpl w:val="C0DEA0A4"/>
    <w:lvl w:ilvl="0" w:tplc="CC4E4DF8">
      <w:start w:val="1"/>
      <w:numFmt w:val="bullet"/>
      <w:lvlText w:val="Օ"/>
      <w:lvlJc w:val="left"/>
      <w:pPr>
        <w:ind w:left="720" w:hanging="360"/>
      </w:pPr>
      <w:rPr>
        <w:rFonts w:ascii="Arial" w:hAnsi="Arial" w:hint="default"/>
        <w:sz w:val="22"/>
      </w:rPr>
    </w:lvl>
    <w:lvl w:ilvl="1" w:tplc="7CF2CC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5290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3216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F814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985A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4E2C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3C08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2A44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82D65"/>
    <w:multiLevelType w:val="hybridMultilevel"/>
    <w:tmpl w:val="6AB65C82"/>
    <w:lvl w:ilvl="0" w:tplc="B0C86DEA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48C64B2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C6652A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84E2EA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C0E56F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07A56F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CA9CD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E3A91F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D0EFA8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6BE683D"/>
    <w:multiLevelType w:val="hybridMultilevel"/>
    <w:tmpl w:val="885CC8FC"/>
    <w:lvl w:ilvl="0" w:tplc="1F42B2E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883E325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BB69CB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28E34B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934329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26AE75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36EFEB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6CEF8B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EC42E8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6CC6663"/>
    <w:multiLevelType w:val="hybridMultilevel"/>
    <w:tmpl w:val="620267E0"/>
    <w:lvl w:ilvl="0" w:tplc="591E516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8964670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8448A5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EA6D75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2D49FD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6C293B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598671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742568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9AC8C1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8153173"/>
    <w:multiLevelType w:val="hybridMultilevel"/>
    <w:tmpl w:val="395E1DB4"/>
    <w:lvl w:ilvl="0" w:tplc="8CECC0C4">
      <w:start w:val="1"/>
      <w:numFmt w:val="bullet"/>
      <w:lvlText w:val="Օ"/>
      <w:lvlJc w:val="left"/>
      <w:pPr>
        <w:ind w:left="720" w:hanging="360"/>
      </w:pPr>
      <w:rPr>
        <w:rFonts w:ascii="Arial" w:hAnsi="Arial" w:hint="default"/>
        <w:sz w:val="22"/>
      </w:rPr>
    </w:lvl>
    <w:lvl w:ilvl="1" w:tplc="C742B8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629D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E4F3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18BF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2A6C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84EA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FC04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DC32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177DDB"/>
    <w:multiLevelType w:val="hybridMultilevel"/>
    <w:tmpl w:val="2038595C"/>
    <w:lvl w:ilvl="0" w:tplc="6584F24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3C5C0B9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102F11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1FEE26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E481BA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C8B8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1429FD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0128C3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03CFDF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829333B"/>
    <w:multiLevelType w:val="hybridMultilevel"/>
    <w:tmpl w:val="462C72FC"/>
    <w:lvl w:ilvl="0" w:tplc="96863796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F2A2EB2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D0C08B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EFA77C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DCCE8C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E62AF1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8908F5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756587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DAE5C8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B77158A"/>
    <w:multiLevelType w:val="hybridMultilevel"/>
    <w:tmpl w:val="87F2BDF8"/>
    <w:lvl w:ilvl="0" w:tplc="BE9853D6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9482BAF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7120D2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EA6A0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5AB1D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7ECD87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F1EF09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5F4602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9B2F2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C530105"/>
    <w:multiLevelType w:val="hybridMultilevel"/>
    <w:tmpl w:val="9CFAA506"/>
    <w:lvl w:ilvl="0" w:tplc="C4F6B19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AD286B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F833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F882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9C20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BCFA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22BC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9830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504C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1B076E"/>
    <w:multiLevelType w:val="hybridMultilevel"/>
    <w:tmpl w:val="B3AC5DBC"/>
    <w:lvl w:ilvl="0" w:tplc="B5E226A2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9B48894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E7AC0F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9B0BCE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CDCE9D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9EA206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404105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53AF33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7CA769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F850A31"/>
    <w:multiLevelType w:val="hybridMultilevel"/>
    <w:tmpl w:val="4D08C25E"/>
    <w:lvl w:ilvl="0" w:tplc="E4CAAAE0">
      <w:start w:val="1"/>
      <w:numFmt w:val="bullet"/>
      <w:lvlText w:val="Օ"/>
      <w:lvlJc w:val="left"/>
      <w:pPr>
        <w:ind w:left="720" w:hanging="360"/>
      </w:pPr>
      <w:rPr>
        <w:rFonts w:ascii="Arial" w:hAnsi="Arial" w:hint="default"/>
        <w:sz w:val="22"/>
      </w:rPr>
    </w:lvl>
    <w:lvl w:ilvl="1" w:tplc="05E2EE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DCA4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46AD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C464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D472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6EBC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FA0E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0A5D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413D8D"/>
    <w:multiLevelType w:val="multilevel"/>
    <w:tmpl w:val="EF66BDB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70C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127E24ED"/>
    <w:multiLevelType w:val="hybridMultilevel"/>
    <w:tmpl w:val="BB6E0502"/>
    <w:lvl w:ilvl="0" w:tplc="9AD2D93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C45A4C3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0982CF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F06348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A76CE1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1768D1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0904A5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D1CBFF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D520B2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4261F1E"/>
    <w:multiLevelType w:val="hybridMultilevel"/>
    <w:tmpl w:val="027824F4"/>
    <w:lvl w:ilvl="0" w:tplc="114A81E2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4B5A500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DD8A16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22847B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A76859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7F459A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2AAD58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12AC5E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8988D5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50B7E83"/>
    <w:multiLevelType w:val="hybridMultilevel"/>
    <w:tmpl w:val="9B2C6CB8"/>
    <w:lvl w:ilvl="0" w:tplc="AAE6DC0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7A98A5B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C42374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03095D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C4C7B4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6DC77C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4E4E58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D8E719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C48A2C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5C677BD"/>
    <w:multiLevelType w:val="hybridMultilevel"/>
    <w:tmpl w:val="D88062F4"/>
    <w:lvl w:ilvl="0" w:tplc="4742391C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5DB43A4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670B2F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C7878C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B96A34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9EC611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27EB35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DB0E91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6D84D2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70F5048"/>
    <w:multiLevelType w:val="hybridMultilevel"/>
    <w:tmpl w:val="CCEC133C"/>
    <w:lvl w:ilvl="0" w:tplc="5F2A40B6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05446A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AD202E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014127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668B6A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B9A02E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550DA7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D74512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B381FB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7164D1E"/>
    <w:multiLevelType w:val="hybridMultilevel"/>
    <w:tmpl w:val="588ED61A"/>
    <w:lvl w:ilvl="0" w:tplc="05665EEA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</w:rPr>
    </w:lvl>
    <w:lvl w:ilvl="1" w:tplc="98F4361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6E0B41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D44015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55847D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EA285C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B88B11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A1A2EB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228318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8035EF9"/>
    <w:multiLevelType w:val="hybridMultilevel"/>
    <w:tmpl w:val="31D64C9A"/>
    <w:lvl w:ilvl="0" w:tplc="F6DC0CBC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C8225FA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EECA50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736F2B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F60F57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1E6CF2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224A35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770BB8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50C006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9021308"/>
    <w:multiLevelType w:val="hybridMultilevel"/>
    <w:tmpl w:val="B03466D8"/>
    <w:lvl w:ilvl="0" w:tplc="A61885B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C492BBD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A26D6C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10061E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DA4F16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E6020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E44310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8E2B05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C60EC1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B3C7FE6"/>
    <w:multiLevelType w:val="hybridMultilevel"/>
    <w:tmpl w:val="B694FEC0"/>
    <w:lvl w:ilvl="0" w:tplc="F6F4B560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C86C5C2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2CCA08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B4E012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816706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6783FE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E52F9A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3A6822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7F80B6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C435BB9"/>
    <w:multiLevelType w:val="hybridMultilevel"/>
    <w:tmpl w:val="B19E8CD0"/>
    <w:lvl w:ilvl="0" w:tplc="861C88FA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  <w:szCs w:val="22"/>
      </w:rPr>
    </w:lvl>
    <w:lvl w:ilvl="1" w:tplc="5686AB3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55E3F9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26E763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3A0341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AB852C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100997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3CCDF8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E5AAD9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C982CFA"/>
    <w:multiLevelType w:val="hybridMultilevel"/>
    <w:tmpl w:val="7E04CD64"/>
    <w:lvl w:ilvl="0" w:tplc="702828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56D7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CE1F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B065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E05B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0C50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AEEE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08A6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A8C8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DBC71F8"/>
    <w:multiLevelType w:val="hybridMultilevel"/>
    <w:tmpl w:val="2F927402"/>
    <w:lvl w:ilvl="0" w:tplc="E86AC65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C982246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1081C7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2707FA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BF6227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1A2E1C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39E272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29C639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3F0E2E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1F303863"/>
    <w:multiLevelType w:val="hybridMultilevel"/>
    <w:tmpl w:val="FFBEDFF4"/>
    <w:lvl w:ilvl="0" w:tplc="3D60FB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FC1417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9245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B275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A69F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E8BA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D4EC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7AB1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DA7D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0EB1BDE"/>
    <w:multiLevelType w:val="hybridMultilevel"/>
    <w:tmpl w:val="952ADA22"/>
    <w:lvl w:ilvl="0" w:tplc="BA9A4E00">
      <w:start w:val="1"/>
      <w:numFmt w:val="bullet"/>
      <w:lvlText w:val="Օ"/>
      <w:lvlJc w:val="left"/>
      <w:pPr>
        <w:ind w:left="720" w:hanging="360"/>
      </w:pPr>
      <w:rPr>
        <w:rFonts w:ascii="Arial" w:hAnsi="Arial" w:hint="default"/>
        <w:sz w:val="22"/>
      </w:rPr>
    </w:lvl>
    <w:lvl w:ilvl="1" w:tplc="BA2016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B699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F2AE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841F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5A2F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FCF9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8654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1C74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236BD9"/>
    <w:multiLevelType w:val="hybridMultilevel"/>
    <w:tmpl w:val="BD2EFE9A"/>
    <w:lvl w:ilvl="0" w:tplc="BB72A108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5102252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349F2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8A669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E5448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E54FB9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1C0E8B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010A71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2DE97A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222C18D3"/>
    <w:multiLevelType w:val="hybridMultilevel"/>
    <w:tmpl w:val="54466304"/>
    <w:lvl w:ilvl="0" w:tplc="23F01EE4">
      <w:start w:val="1"/>
      <w:numFmt w:val="bullet"/>
      <w:lvlText w:val="Օ"/>
      <w:lvlJc w:val="left"/>
      <w:pPr>
        <w:ind w:left="720" w:hanging="360"/>
      </w:pPr>
      <w:rPr>
        <w:rFonts w:ascii="Arial" w:hAnsi="Arial" w:hint="default"/>
        <w:sz w:val="22"/>
      </w:rPr>
    </w:lvl>
    <w:lvl w:ilvl="1" w:tplc="961891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E2D6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68F7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C668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0889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4861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B284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C4E5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2321C42"/>
    <w:multiLevelType w:val="hybridMultilevel"/>
    <w:tmpl w:val="FBD4AC16"/>
    <w:lvl w:ilvl="0" w:tplc="7FD6DB76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F98C103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C6EF3E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2A88A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0F8625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B1EAC4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0804AC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B72D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C7A502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44E719A"/>
    <w:multiLevelType w:val="hybridMultilevel"/>
    <w:tmpl w:val="2E0C03BA"/>
    <w:lvl w:ilvl="0" w:tplc="2E361A16">
      <w:start w:val="1"/>
      <w:numFmt w:val="bullet"/>
      <w:lvlText w:val="Օ"/>
      <w:lvlJc w:val="left"/>
      <w:pPr>
        <w:ind w:left="720" w:hanging="360"/>
      </w:pPr>
      <w:rPr>
        <w:rFonts w:ascii="Arial" w:hAnsi="Arial" w:hint="default"/>
        <w:sz w:val="22"/>
      </w:rPr>
    </w:lvl>
    <w:lvl w:ilvl="1" w:tplc="1B6EB7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D4D2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9ABA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7C32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901B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BAE0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B2D6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D0DA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49F278A"/>
    <w:multiLevelType w:val="hybridMultilevel"/>
    <w:tmpl w:val="5636E48C"/>
    <w:lvl w:ilvl="0" w:tplc="6058917C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CD04A94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E3A86A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65EF9C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3A8C3C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81C08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31C3AE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6A67DF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BF4AB7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55156BE"/>
    <w:multiLevelType w:val="hybridMultilevel"/>
    <w:tmpl w:val="DA5457C4"/>
    <w:lvl w:ilvl="0" w:tplc="F7CC008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23584FC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25CB1B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1D210B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B2C329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EA2988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AE4A8E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92AB53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E76359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70D50E4"/>
    <w:multiLevelType w:val="hybridMultilevel"/>
    <w:tmpl w:val="FB98B2F8"/>
    <w:lvl w:ilvl="0" w:tplc="0B761F46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3D5E912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2467BC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A38CE0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7C6470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AEA6C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A50869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3CC937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51CD38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2AAA6CD0"/>
    <w:multiLevelType w:val="hybridMultilevel"/>
    <w:tmpl w:val="79A8A1EE"/>
    <w:lvl w:ilvl="0" w:tplc="2362AF32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A0345ED6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CD0A7146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291806F2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BCD84E34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885246B4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B42A22A0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CEFACAB8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9D2AD8B6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7" w15:restartNumberingAfterBreak="0">
    <w:nsid w:val="2B2279B8"/>
    <w:multiLevelType w:val="hybridMultilevel"/>
    <w:tmpl w:val="C7127B80"/>
    <w:lvl w:ilvl="0" w:tplc="DB3E78FA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87AE92C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1AC53C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E9675F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3CDE2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CD63E3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F0CB69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672320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960467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2BED5911"/>
    <w:multiLevelType w:val="hybridMultilevel"/>
    <w:tmpl w:val="4F60705A"/>
    <w:lvl w:ilvl="0" w:tplc="01349FFE">
      <w:start w:val="1"/>
      <w:numFmt w:val="bullet"/>
      <w:lvlText w:val="Օ"/>
      <w:lvlJc w:val="left"/>
      <w:pPr>
        <w:ind w:left="720" w:hanging="360"/>
      </w:pPr>
      <w:rPr>
        <w:rFonts w:ascii="Arial" w:hAnsi="Arial" w:hint="default"/>
        <w:sz w:val="22"/>
      </w:rPr>
    </w:lvl>
    <w:lvl w:ilvl="1" w:tplc="3DE4E7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FC85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22E1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18FD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56C3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6676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C879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6A9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CF85942"/>
    <w:multiLevelType w:val="hybridMultilevel"/>
    <w:tmpl w:val="F77E29B2"/>
    <w:lvl w:ilvl="0" w:tplc="21CE5E9A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8DC2E1A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F6AF2A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7A86BB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06E4C1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676577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918A50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11C30D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530809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2EE131BA"/>
    <w:multiLevelType w:val="hybridMultilevel"/>
    <w:tmpl w:val="BD747C1C"/>
    <w:lvl w:ilvl="0" w:tplc="6A66642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ACDE7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DE0C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70F5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3484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12FF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B045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5C7C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C2FC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0BD7BFA"/>
    <w:multiLevelType w:val="hybridMultilevel"/>
    <w:tmpl w:val="B2387A32"/>
    <w:lvl w:ilvl="0" w:tplc="F3C0ADCA">
      <w:start w:val="1"/>
      <w:numFmt w:val="bullet"/>
      <w:lvlText w:val="Օ"/>
      <w:lvlJc w:val="left"/>
      <w:pPr>
        <w:ind w:left="720" w:hanging="360"/>
      </w:pPr>
      <w:rPr>
        <w:rFonts w:ascii="Arial" w:hAnsi="Arial" w:hint="default"/>
        <w:sz w:val="22"/>
      </w:rPr>
    </w:lvl>
    <w:lvl w:ilvl="1" w:tplc="BD82C0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7E32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5EBC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8001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322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621C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DE14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BEF6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3422549"/>
    <w:multiLevelType w:val="hybridMultilevel"/>
    <w:tmpl w:val="557CDA5E"/>
    <w:lvl w:ilvl="0" w:tplc="676AC048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3AB2308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210674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D544C6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DE6B23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BE6ACB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6BECB0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93AC6B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BB0DF7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35A52B30"/>
    <w:multiLevelType w:val="hybridMultilevel"/>
    <w:tmpl w:val="7FA68924"/>
    <w:lvl w:ilvl="0" w:tplc="A30A5888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CE3213E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814C3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A181DB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874034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5EC31C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4626E8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1C4F53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8DE99B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37044B6F"/>
    <w:multiLevelType w:val="hybridMultilevel"/>
    <w:tmpl w:val="565EEB50"/>
    <w:lvl w:ilvl="0" w:tplc="4CCED8E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9556920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236F52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EF0C29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2746CF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3344A1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2EC603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600D3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F78564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372F4722"/>
    <w:multiLevelType w:val="hybridMultilevel"/>
    <w:tmpl w:val="59C0B774"/>
    <w:lvl w:ilvl="0" w:tplc="B3DCB690">
      <w:start w:val="1"/>
      <w:numFmt w:val="bullet"/>
      <w:pStyle w:val="Bullestlist2"/>
      <w:lvlText w:val=""/>
      <w:lvlJc w:val="left"/>
      <w:pPr>
        <w:ind w:left="720" w:hanging="360"/>
      </w:pPr>
      <w:rPr>
        <w:rFonts w:ascii="Wingdings" w:hAnsi="Wingdings" w:hint="default"/>
        <w:color w:val="00B0F0"/>
      </w:rPr>
    </w:lvl>
    <w:lvl w:ilvl="1" w:tplc="412A62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B8AC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4428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C2EE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9A56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EA80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2494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C6DE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7795619"/>
    <w:multiLevelType w:val="hybridMultilevel"/>
    <w:tmpl w:val="2A9E3374"/>
    <w:lvl w:ilvl="0" w:tplc="3F562F36">
      <w:start w:val="1"/>
      <w:numFmt w:val="bullet"/>
      <w:pStyle w:val="ListBullet"/>
      <w:lvlText w:val="■"/>
      <w:lvlJc w:val="left"/>
      <w:pPr>
        <w:ind w:left="720" w:hanging="360"/>
      </w:pPr>
      <w:rPr>
        <w:rFonts w:ascii="Arial" w:hAnsi="Arial" w:hint="default"/>
        <w:color w:val="0070C0"/>
      </w:rPr>
    </w:lvl>
    <w:lvl w:ilvl="1" w:tplc="75C0BA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96D0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8C8E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1EF4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2C6B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B4CD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1419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F83C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7D22DB9"/>
    <w:multiLevelType w:val="hybridMultilevel"/>
    <w:tmpl w:val="AB9C0D66"/>
    <w:lvl w:ilvl="0" w:tplc="117AE10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E3EEC6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9AF2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D6AA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C2E7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9EC1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7868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2A90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3A8A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88C07F3"/>
    <w:multiLevelType w:val="hybridMultilevel"/>
    <w:tmpl w:val="4F667B26"/>
    <w:lvl w:ilvl="0" w:tplc="D1E01B6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D3ECBDD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1943C3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750D7E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020C8F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D98F52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EA86D3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2BC42D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1E26B6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390368EA"/>
    <w:multiLevelType w:val="hybridMultilevel"/>
    <w:tmpl w:val="AFBEA0B6"/>
    <w:lvl w:ilvl="0" w:tplc="EEDC239C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0"/>
      </w:rPr>
    </w:lvl>
    <w:lvl w:ilvl="1" w:tplc="7FAC80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9ACDEA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098620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1DC426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CF816B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3288B1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28AA23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B8CE54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394B2785"/>
    <w:multiLevelType w:val="hybridMultilevel"/>
    <w:tmpl w:val="F134D8BA"/>
    <w:lvl w:ilvl="0" w:tplc="F8BE422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5B9AAED8" w:tentative="1">
      <w:start w:val="1"/>
      <w:numFmt w:val="lowerLetter"/>
      <w:lvlText w:val="%2."/>
      <w:lvlJc w:val="left"/>
      <w:pPr>
        <w:ind w:left="1440" w:hanging="360"/>
      </w:pPr>
    </w:lvl>
    <w:lvl w:ilvl="2" w:tplc="25CC8A26" w:tentative="1">
      <w:start w:val="1"/>
      <w:numFmt w:val="lowerRoman"/>
      <w:lvlText w:val="%3."/>
      <w:lvlJc w:val="right"/>
      <w:pPr>
        <w:ind w:left="2160" w:hanging="180"/>
      </w:pPr>
    </w:lvl>
    <w:lvl w:ilvl="3" w:tplc="4AB6A884" w:tentative="1">
      <w:start w:val="1"/>
      <w:numFmt w:val="decimal"/>
      <w:lvlText w:val="%4."/>
      <w:lvlJc w:val="left"/>
      <w:pPr>
        <w:ind w:left="2880" w:hanging="360"/>
      </w:pPr>
    </w:lvl>
    <w:lvl w:ilvl="4" w:tplc="57663C1A" w:tentative="1">
      <w:start w:val="1"/>
      <w:numFmt w:val="lowerLetter"/>
      <w:lvlText w:val="%5."/>
      <w:lvlJc w:val="left"/>
      <w:pPr>
        <w:ind w:left="3600" w:hanging="360"/>
      </w:pPr>
    </w:lvl>
    <w:lvl w:ilvl="5" w:tplc="23D86CB0" w:tentative="1">
      <w:start w:val="1"/>
      <w:numFmt w:val="lowerRoman"/>
      <w:lvlText w:val="%6."/>
      <w:lvlJc w:val="right"/>
      <w:pPr>
        <w:ind w:left="4320" w:hanging="180"/>
      </w:pPr>
    </w:lvl>
    <w:lvl w:ilvl="6" w:tplc="3C5C2010" w:tentative="1">
      <w:start w:val="1"/>
      <w:numFmt w:val="decimal"/>
      <w:lvlText w:val="%7."/>
      <w:lvlJc w:val="left"/>
      <w:pPr>
        <w:ind w:left="5040" w:hanging="360"/>
      </w:pPr>
    </w:lvl>
    <w:lvl w:ilvl="7" w:tplc="46B85D42" w:tentative="1">
      <w:start w:val="1"/>
      <w:numFmt w:val="lowerLetter"/>
      <w:lvlText w:val="%8."/>
      <w:lvlJc w:val="left"/>
      <w:pPr>
        <w:ind w:left="5760" w:hanging="360"/>
      </w:pPr>
    </w:lvl>
    <w:lvl w:ilvl="8" w:tplc="2BEA11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A422D7C"/>
    <w:multiLevelType w:val="hybridMultilevel"/>
    <w:tmpl w:val="65EEF960"/>
    <w:lvl w:ilvl="0" w:tplc="0BB0D9B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CACED7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E270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0A1A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202E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7273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4291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BCB9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A463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AED5EA7"/>
    <w:multiLevelType w:val="hybridMultilevel"/>
    <w:tmpl w:val="0F3256C8"/>
    <w:lvl w:ilvl="0" w:tplc="308E104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347CEA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9444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5A5E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B224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FA6B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003E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5492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8C5B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C096B16"/>
    <w:multiLevelType w:val="hybridMultilevel"/>
    <w:tmpl w:val="D4AEB954"/>
    <w:lvl w:ilvl="0" w:tplc="7456711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BCE5B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BCE127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71EA2C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5CE02D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5FECBB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8D2A96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0B0C84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6E80A1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3EFC08A4"/>
    <w:multiLevelType w:val="hybridMultilevel"/>
    <w:tmpl w:val="CB24DF1E"/>
    <w:lvl w:ilvl="0" w:tplc="84EA88FE">
      <w:start w:val="1"/>
      <w:numFmt w:val="bullet"/>
      <w:lvlText w:val="Օ"/>
      <w:lvlJc w:val="left"/>
      <w:pPr>
        <w:ind w:left="720" w:hanging="360"/>
      </w:pPr>
      <w:rPr>
        <w:rFonts w:ascii="Arial" w:hAnsi="Arial" w:hint="default"/>
        <w:sz w:val="22"/>
      </w:rPr>
    </w:lvl>
    <w:lvl w:ilvl="1" w:tplc="F918C8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681E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A4CD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203F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16C6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76AF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88FB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7283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F235B23"/>
    <w:multiLevelType w:val="hybridMultilevel"/>
    <w:tmpl w:val="467092B6"/>
    <w:lvl w:ilvl="0" w:tplc="14CE91A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54DE5C0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ECA41C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67ABD2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60479E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186DC6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10C205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626CEA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BA0858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3FD920E0"/>
    <w:multiLevelType w:val="hybridMultilevel"/>
    <w:tmpl w:val="DBD05396"/>
    <w:lvl w:ilvl="0" w:tplc="CA744E7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AF6E9BB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B50551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0AC689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D30467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2B875C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94AF14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B36A96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69816F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3FE56837"/>
    <w:multiLevelType w:val="hybridMultilevel"/>
    <w:tmpl w:val="A0A0855E"/>
    <w:lvl w:ilvl="0" w:tplc="61C64954">
      <w:start w:val="1"/>
      <w:numFmt w:val="bullet"/>
      <w:lvlText w:val="Օ"/>
      <w:lvlJc w:val="left"/>
      <w:pPr>
        <w:ind w:left="720" w:hanging="360"/>
      </w:pPr>
      <w:rPr>
        <w:rFonts w:ascii="Arial" w:hAnsi="Arial" w:hint="default"/>
        <w:sz w:val="22"/>
      </w:rPr>
    </w:lvl>
    <w:lvl w:ilvl="1" w:tplc="8076C6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826B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34F8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5E70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645D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4C6D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48FD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C8E4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1E24FE8"/>
    <w:multiLevelType w:val="hybridMultilevel"/>
    <w:tmpl w:val="4E382E82"/>
    <w:lvl w:ilvl="0" w:tplc="4796BBB2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20EA36F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22D76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B12CC7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D63C8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67CB1E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85E16D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DA6717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3644F4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42487C32"/>
    <w:multiLevelType w:val="hybridMultilevel"/>
    <w:tmpl w:val="94FE4004"/>
    <w:lvl w:ilvl="0" w:tplc="BF42DFA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95C891C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AD6F7C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29E112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6BAFEC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82AA24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09A36B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2EE85D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D8027F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43EB4FAE"/>
    <w:multiLevelType w:val="hybridMultilevel"/>
    <w:tmpl w:val="F87C42D2"/>
    <w:lvl w:ilvl="0" w:tplc="C7BAD3C0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0BB6A8B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022E18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B5225C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7E621D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6B0FFA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2A8788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2E0AA9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9238E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46171F9F"/>
    <w:multiLevelType w:val="hybridMultilevel"/>
    <w:tmpl w:val="93DA86C8"/>
    <w:lvl w:ilvl="0" w:tplc="81EA4CC6">
      <w:start w:val="2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B970A49E" w:tentative="1">
      <w:start w:val="1"/>
      <w:numFmt w:val="lowerLetter"/>
      <w:lvlText w:val="%2."/>
      <w:lvlJc w:val="left"/>
      <w:pPr>
        <w:ind w:left="1440" w:hanging="360"/>
      </w:pPr>
    </w:lvl>
    <w:lvl w:ilvl="2" w:tplc="D5F49430" w:tentative="1">
      <w:start w:val="1"/>
      <w:numFmt w:val="lowerRoman"/>
      <w:lvlText w:val="%3."/>
      <w:lvlJc w:val="right"/>
      <w:pPr>
        <w:ind w:left="2160" w:hanging="180"/>
      </w:pPr>
    </w:lvl>
    <w:lvl w:ilvl="3" w:tplc="8C925DB8" w:tentative="1">
      <w:start w:val="1"/>
      <w:numFmt w:val="decimal"/>
      <w:lvlText w:val="%4."/>
      <w:lvlJc w:val="left"/>
      <w:pPr>
        <w:ind w:left="2880" w:hanging="360"/>
      </w:pPr>
    </w:lvl>
    <w:lvl w:ilvl="4" w:tplc="F9C49A14" w:tentative="1">
      <w:start w:val="1"/>
      <w:numFmt w:val="lowerLetter"/>
      <w:lvlText w:val="%5."/>
      <w:lvlJc w:val="left"/>
      <w:pPr>
        <w:ind w:left="3600" w:hanging="360"/>
      </w:pPr>
    </w:lvl>
    <w:lvl w:ilvl="5" w:tplc="90FC9F92" w:tentative="1">
      <w:start w:val="1"/>
      <w:numFmt w:val="lowerRoman"/>
      <w:lvlText w:val="%6."/>
      <w:lvlJc w:val="right"/>
      <w:pPr>
        <w:ind w:left="4320" w:hanging="180"/>
      </w:pPr>
    </w:lvl>
    <w:lvl w:ilvl="6" w:tplc="49523DAE" w:tentative="1">
      <w:start w:val="1"/>
      <w:numFmt w:val="decimal"/>
      <w:lvlText w:val="%7."/>
      <w:lvlJc w:val="left"/>
      <w:pPr>
        <w:ind w:left="5040" w:hanging="360"/>
      </w:pPr>
    </w:lvl>
    <w:lvl w:ilvl="7" w:tplc="BAE0D3DE" w:tentative="1">
      <w:start w:val="1"/>
      <w:numFmt w:val="lowerLetter"/>
      <w:lvlText w:val="%8."/>
      <w:lvlJc w:val="left"/>
      <w:pPr>
        <w:ind w:left="5760" w:hanging="360"/>
      </w:pPr>
    </w:lvl>
    <w:lvl w:ilvl="8" w:tplc="ACFCF5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992DA0"/>
    <w:multiLevelType w:val="hybridMultilevel"/>
    <w:tmpl w:val="DFDA42CE"/>
    <w:lvl w:ilvl="0" w:tplc="F5627070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0A8E59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D1671F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BE5C1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6C8ECB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9F022B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BB444C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9CAEF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C5A93B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47DE4FAF"/>
    <w:multiLevelType w:val="hybridMultilevel"/>
    <w:tmpl w:val="25C8EA68"/>
    <w:lvl w:ilvl="0" w:tplc="D2A217FA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FFC000" w:themeColor="accent4"/>
        <w:sz w:val="24"/>
      </w:rPr>
    </w:lvl>
    <w:lvl w:ilvl="1" w:tplc="34CCD6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9498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0A34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FC06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ECC8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8EBF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00E3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7897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8424E6F"/>
    <w:multiLevelType w:val="hybridMultilevel"/>
    <w:tmpl w:val="75ACEB98"/>
    <w:lvl w:ilvl="0" w:tplc="60DAE04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47DE742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F02D23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02A94D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93043F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A7C0DB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BA7E0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D42CF7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A844C4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48AD60CE"/>
    <w:multiLevelType w:val="hybridMultilevel"/>
    <w:tmpl w:val="1FCC1C32"/>
    <w:lvl w:ilvl="0" w:tplc="90CA0B6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E146EE5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E98B1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1D2AB5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61A4D3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FDEBEE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D666D0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7D8C63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6040EE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4AB30069"/>
    <w:multiLevelType w:val="hybridMultilevel"/>
    <w:tmpl w:val="D74AE378"/>
    <w:lvl w:ilvl="0" w:tplc="8ED28FCC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324CFD6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25835E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230663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B649D2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78088C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08E9EC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CDCEF2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6DCDE8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4CDC4F27"/>
    <w:multiLevelType w:val="hybridMultilevel"/>
    <w:tmpl w:val="65169518"/>
    <w:lvl w:ilvl="0" w:tplc="66984CFC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D0F6230A" w:tentative="1">
      <w:start w:val="1"/>
      <w:numFmt w:val="lowerLetter"/>
      <w:lvlText w:val="%2."/>
      <w:lvlJc w:val="left"/>
      <w:pPr>
        <w:ind w:left="1800" w:hanging="360"/>
      </w:pPr>
    </w:lvl>
    <w:lvl w:ilvl="2" w:tplc="9210FBE0" w:tentative="1">
      <w:start w:val="1"/>
      <w:numFmt w:val="lowerRoman"/>
      <w:lvlText w:val="%3."/>
      <w:lvlJc w:val="right"/>
      <w:pPr>
        <w:ind w:left="2520" w:hanging="180"/>
      </w:pPr>
    </w:lvl>
    <w:lvl w:ilvl="3" w:tplc="4CAA6C46" w:tentative="1">
      <w:start w:val="1"/>
      <w:numFmt w:val="decimal"/>
      <w:lvlText w:val="%4."/>
      <w:lvlJc w:val="left"/>
      <w:pPr>
        <w:ind w:left="3240" w:hanging="360"/>
      </w:pPr>
    </w:lvl>
    <w:lvl w:ilvl="4" w:tplc="25825B68" w:tentative="1">
      <w:start w:val="1"/>
      <w:numFmt w:val="lowerLetter"/>
      <w:lvlText w:val="%5."/>
      <w:lvlJc w:val="left"/>
      <w:pPr>
        <w:ind w:left="3960" w:hanging="360"/>
      </w:pPr>
    </w:lvl>
    <w:lvl w:ilvl="5" w:tplc="053E8E16" w:tentative="1">
      <w:start w:val="1"/>
      <w:numFmt w:val="lowerRoman"/>
      <w:lvlText w:val="%6."/>
      <w:lvlJc w:val="right"/>
      <w:pPr>
        <w:ind w:left="4680" w:hanging="180"/>
      </w:pPr>
    </w:lvl>
    <w:lvl w:ilvl="6" w:tplc="54048FF0" w:tentative="1">
      <w:start w:val="1"/>
      <w:numFmt w:val="decimal"/>
      <w:lvlText w:val="%7."/>
      <w:lvlJc w:val="left"/>
      <w:pPr>
        <w:ind w:left="5400" w:hanging="360"/>
      </w:pPr>
    </w:lvl>
    <w:lvl w:ilvl="7" w:tplc="4D309AD6" w:tentative="1">
      <w:start w:val="1"/>
      <w:numFmt w:val="lowerLetter"/>
      <w:lvlText w:val="%8."/>
      <w:lvlJc w:val="left"/>
      <w:pPr>
        <w:ind w:left="6120" w:hanging="360"/>
      </w:pPr>
    </w:lvl>
    <w:lvl w:ilvl="8" w:tplc="AD66928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4E5A0D2C"/>
    <w:multiLevelType w:val="hybridMultilevel"/>
    <w:tmpl w:val="2312BFBA"/>
    <w:lvl w:ilvl="0" w:tplc="2F7E3C1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7468595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B80595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F40F9A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BC901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596CD2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A848AC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F302FF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45A8E5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5052314F"/>
    <w:multiLevelType w:val="hybridMultilevel"/>
    <w:tmpl w:val="AA70F60E"/>
    <w:lvl w:ilvl="0" w:tplc="B53A1426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72AA7CC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7B2B0C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14C71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A20A11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3C5F0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FB6535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CC48F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D92023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50551BF9"/>
    <w:multiLevelType w:val="hybridMultilevel"/>
    <w:tmpl w:val="C7687648"/>
    <w:lvl w:ilvl="0" w:tplc="F82A2AAA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25AEF69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34EA96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904F24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D9C859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67E871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C8699B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FCAC70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250F11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50837BC0"/>
    <w:multiLevelType w:val="hybridMultilevel"/>
    <w:tmpl w:val="8CBEF6D6"/>
    <w:lvl w:ilvl="0" w:tplc="C294533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E5BCDF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1A24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4496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70A3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EC0F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2C44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201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B489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1154BEA"/>
    <w:multiLevelType w:val="hybridMultilevel"/>
    <w:tmpl w:val="72BAE6DA"/>
    <w:lvl w:ilvl="0" w:tplc="ABF8DF48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789C81B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B1C6A7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C88E6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40A35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C98479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944BE2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A9AEE2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926C43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545F75B4"/>
    <w:multiLevelType w:val="hybridMultilevel"/>
    <w:tmpl w:val="7FEC0A64"/>
    <w:lvl w:ilvl="0" w:tplc="8862A94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8BEA2F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C875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F07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8E3F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F0AB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487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3077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94BA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5072462"/>
    <w:multiLevelType w:val="hybridMultilevel"/>
    <w:tmpl w:val="D79C14C4"/>
    <w:lvl w:ilvl="0" w:tplc="B15CCE56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6344A9E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286568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8BA8BD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FE277C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3B4438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65A5F2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A1C92C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F043E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55671050"/>
    <w:multiLevelType w:val="hybridMultilevel"/>
    <w:tmpl w:val="77243BF8"/>
    <w:lvl w:ilvl="0" w:tplc="2C0670BA">
      <w:start w:val="3"/>
      <w:numFmt w:val="decimal"/>
      <w:lvlText w:val="(%1)"/>
      <w:lvlJc w:val="left"/>
      <w:pPr>
        <w:ind w:left="360" w:hanging="360"/>
      </w:pPr>
      <w:rPr>
        <w:rFonts w:eastAsia="MS PGothic" w:cs="Times New Roman" w:hint="default"/>
      </w:rPr>
    </w:lvl>
    <w:lvl w:ilvl="1" w:tplc="FEBACBC6" w:tentative="1">
      <w:start w:val="1"/>
      <w:numFmt w:val="lowerLetter"/>
      <w:lvlText w:val="%2."/>
      <w:lvlJc w:val="left"/>
      <w:pPr>
        <w:ind w:left="1080" w:hanging="360"/>
      </w:pPr>
    </w:lvl>
    <w:lvl w:ilvl="2" w:tplc="0C383180" w:tentative="1">
      <w:start w:val="1"/>
      <w:numFmt w:val="lowerRoman"/>
      <w:lvlText w:val="%3."/>
      <w:lvlJc w:val="right"/>
      <w:pPr>
        <w:ind w:left="1800" w:hanging="180"/>
      </w:pPr>
    </w:lvl>
    <w:lvl w:ilvl="3" w:tplc="61D2534C" w:tentative="1">
      <w:start w:val="1"/>
      <w:numFmt w:val="decimal"/>
      <w:lvlText w:val="%4."/>
      <w:lvlJc w:val="left"/>
      <w:pPr>
        <w:ind w:left="2520" w:hanging="360"/>
      </w:pPr>
    </w:lvl>
    <w:lvl w:ilvl="4" w:tplc="1B6AF7B0" w:tentative="1">
      <w:start w:val="1"/>
      <w:numFmt w:val="lowerLetter"/>
      <w:lvlText w:val="%5."/>
      <w:lvlJc w:val="left"/>
      <w:pPr>
        <w:ind w:left="3240" w:hanging="360"/>
      </w:pPr>
    </w:lvl>
    <w:lvl w:ilvl="5" w:tplc="E648F09E" w:tentative="1">
      <w:start w:val="1"/>
      <w:numFmt w:val="lowerRoman"/>
      <w:lvlText w:val="%6."/>
      <w:lvlJc w:val="right"/>
      <w:pPr>
        <w:ind w:left="3960" w:hanging="180"/>
      </w:pPr>
    </w:lvl>
    <w:lvl w:ilvl="6" w:tplc="5D4C8314" w:tentative="1">
      <w:start w:val="1"/>
      <w:numFmt w:val="decimal"/>
      <w:lvlText w:val="%7."/>
      <w:lvlJc w:val="left"/>
      <w:pPr>
        <w:ind w:left="4680" w:hanging="360"/>
      </w:pPr>
    </w:lvl>
    <w:lvl w:ilvl="7" w:tplc="367A76BC" w:tentative="1">
      <w:start w:val="1"/>
      <w:numFmt w:val="lowerLetter"/>
      <w:lvlText w:val="%8."/>
      <w:lvlJc w:val="left"/>
      <w:pPr>
        <w:ind w:left="5400" w:hanging="360"/>
      </w:pPr>
    </w:lvl>
    <w:lvl w:ilvl="8" w:tplc="65D29A1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7D601C6"/>
    <w:multiLevelType w:val="hybridMultilevel"/>
    <w:tmpl w:val="E6D6384C"/>
    <w:lvl w:ilvl="0" w:tplc="E1F4E20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CB9A77B6" w:tentative="1">
      <w:start w:val="1"/>
      <w:numFmt w:val="lowerLetter"/>
      <w:lvlText w:val="%2."/>
      <w:lvlJc w:val="left"/>
      <w:pPr>
        <w:ind w:left="1080" w:hanging="360"/>
      </w:pPr>
    </w:lvl>
    <w:lvl w:ilvl="2" w:tplc="1160E1AC" w:tentative="1">
      <w:start w:val="1"/>
      <w:numFmt w:val="lowerRoman"/>
      <w:lvlText w:val="%3."/>
      <w:lvlJc w:val="right"/>
      <w:pPr>
        <w:ind w:left="1800" w:hanging="180"/>
      </w:pPr>
    </w:lvl>
    <w:lvl w:ilvl="3" w:tplc="10304B96" w:tentative="1">
      <w:start w:val="1"/>
      <w:numFmt w:val="decimal"/>
      <w:lvlText w:val="%4."/>
      <w:lvlJc w:val="left"/>
      <w:pPr>
        <w:ind w:left="2520" w:hanging="360"/>
      </w:pPr>
    </w:lvl>
    <w:lvl w:ilvl="4" w:tplc="0CA8C35A" w:tentative="1">
      <w:start w:val="1"/>
      <w:numFmt w:val="lowerLetter"/>
      <w:lvlText w:val="%5."/>
      <w:lvlJc w:val="left"/>
      <w:pPr>
        <w:ind w:left="3240" w:hanging="360"/>
      </w:pPr>
    </w:lvl>
    <w:lvl w:ilvl="5" w:tplc="F848A568" w:tentative="1">
      <w:start w:val="1"/>
      <w:numFmt w:val="lowerRoman"/>
      <w:lvlText w:val="%6."/>
      <w:lvlJc w:val="right"/>
      <w:pPr>
        <w:ind w:left="3960" w:hanging="180"/>
      </w:pPr>
    </w:lvl>
    <w:lvl w:ilvl="6" w:tplc="F93E5186" w:tentative="1">
      <w:start w:val="1"/>
      <w:numFmt w:val="decimal"/>
      <w:lvlText w:val="%7."/>
      <w:lvlJc w:val="left"/>
      <w:pPr>
        <w:ind w:left="4680" w:hanging="360"/>
      </w:pPr>
    </w:lvl>
    <w:lvl w:ilvl="7" w:tplc="DE922EE6" w:tentative="1">
      <w:start w:val="1"/>
      <w:numFmt w:val="lowerLetter"/>
      <w:lvlText w:val="%8."/>
      <w:lvlJc w:val="left"/>
      <w:pPr>
        <w:ind w:left="5400" w:hanging="360"/>
      </w:pPr>
    </w:lvl>
    <w:lvl w:ilvl="8" w:tplc="AF606AA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B355A77"/>
    <w:multiLevelType w:val="hybridMultilevel"/>
    <w:tmpl w:val="2BEC6FF4"/>
    <w:lvl w:ilvl="0" w:tplc="71624460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A06486B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5EC148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FEC1EF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888E68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4CA31D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560195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F9E17E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72662F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5CCE1383"/>
    <w:multiLevelType w:val="hybridMultilevel"/>
    <w:tmpl w:val="2FB48A00"/>
    <w:lvl w:ilvl="0" w:tplc="909A0720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B128DD6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65055D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9F2F03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FB4018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97E370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EFA798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DA301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648274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609B56A2"/>
    <w:multiLevelType w:val="hybridMultilevel"/>
    <w:tmpl w:val="586450C8"/>
    <w:lvl w:ilvl="0" w:tplc="0E02B01E">
      <w:start w:val="1"/>
      <w:numFmt w:val="bullet"/>
      <w:lvlText w:val="Օ"/>
      <w:lvlJc w:val="left"/>
      <w:pPr>
        <w:ind w:left="720" w:hanging="360"/>
      </w:pPr>
      <w:rPr>
        <w:rFonts w:ascii="Arial" w:hAnsi="Arial" w:hint="default"/>
      </w:rPr>
    </w:lvl>
    <w:lvl w:ilvl="1" w:tplc="EA9CE3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7A9A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E00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347E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64E9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90EC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ACAE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5036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0EB5311"/>
    <w:multiLevelType w:val="hybridMultilevel"/>
    <w:tmpl w:val="E8EC3BB6"/>
    <w:lvl w:ilvl="0" w:tplc="04A20376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3CE0BB5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710D63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3C4DD3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CB8040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6E0CE5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F06A2F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444D69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BC6E67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62313F59"/>
    <w:multiLevelType w:val="hybridMultilevel"/>
    <w:tmpl w:val="AF4ECE10"/>
    <w:lvl w:ilvl="0" w:tplc="5A4A23F0">
      <w:start w:val="1"/>
      <w:numFmt w:val="bullet"/>
      <w:pStyle w:val="Subtitle"/>
      <w:lvlText w:val="■"/>
      <w:lvlJc w:val="left"/>
      <w:pPr>
        <w:ind w:left="720" w:hanging="360"/>
      </w:pPr>
      <w:rPr>
        <w:rFonts w:ascii="Arial" w:hAnsi="Arial" w:hint="default"/>
        <w:color w:val="00B0F0"/>
      </w:rPr>
    </w:lvl>
    <w:lvl w:ilvl="1" w:tplc="2AC299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863A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E412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D416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B46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1051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9000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2C5F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356683"/>
    <w:multiLevelType w:val="hybridMultilevel"/>
    <w:tmpl w:val="BC50F598"/>
    <w:lvl w:ilvl="0" w:tplc="600C3BA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5C3A88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6E45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D43B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B867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4422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10DF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0EA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4E21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44C01C0"/>
    <w:multiLevelType w:val="hybridMultilevel"/>
    <w:tmpl w:val="908275DA"/>
    <w:lvl w:ilvl="0" w:tplc="6270DC72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8B7EC53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918D32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9DAD2A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63ACBB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8FCAE2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DB4CEF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EA0ACF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67820A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687B115D"/>
    <w:multiLevelType w:val="hybridMultilevel"/>
    <w:tmpl w:val="0A6638A6"/>
    <w:lvl w:ilvl="0" w:tplc="4472450C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6C6CC7F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B86EE3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B3CFB4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A3031F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788D2F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4445F4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0C66F4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DF4212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68955DC7"/>
    <w:multiLevelType w:val="hybridMultilevel"/>
    <w:tmpl w:val="BB065B22"/>
    <w:lvl w:ilvl="0" w:tplc="1FBA80CA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</w:rPr>
    </w:lvl>
    <w:lvl w:ilvl="1" w:tplc="537C2D6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1EAB4F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05E649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A08870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AB2237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658AD5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98C6BC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5AEE29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68B525BE"/>
    <w:multiLevelType w:val="hybridMultilevel"/>
    <w:tmpl w:val="DF008B22"/>
    <w:lvl w:ilvl="0" w:tplc="E4EA7B3A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D65C0A2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5A41E8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A08357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352EBA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4D8CE3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556233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4C9E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EE6AE3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 w15:restartNumberingAfterBreak="0">
    <w:nsid w:val="695E0FB7"/>
    <w:multiLevelType w:val="hybridMultilevel"/>
    <w:tmpl w:val="24DA10BE"/>
    <w:lvl w:ilvl="0" w:tplc="4170C70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E3BAE5F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55AC6D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348448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7B6816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2E26B7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93A44F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C5E661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FA2D1B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6BE92860"/>
    <w:multiLevelType w:val="hybridMultilevel"/>
    <w:tmpl w:val="416C1A00"/>
    <w:lvl w:ilvl="0" w:tplc="50F0808E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3176E22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02C785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E90C23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E526E7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21C140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218E91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A8A7D2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41017B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 w15:restartNumberingAfterBreak="0">
    <w:nsid w:val="6C1E04FD"/>
    <w:multiLevelType w:val="hybridMultilevel"/>
    <w:tmpl w:val="2A461D26"/>
    <w:lvl w:ilvl="0" w:tplc="BBE4CBA8">
      <w:start w:val="1"/>
      <w:numFmt w:val="bullet"/>
      <w:lvlText w:val="Օ"/>
      <w:lvlJc w:val="left"/>
      <w:pPr>
        <w:ind w:left="720" w:hanging="360"/>
      </w:pPr>
      <w:rPr>
        <w:rFonts w:ascii="Arial" w:hAnsi="Arial" w:hint="default"/>
        <w:sz w:val="22"/>
      </w:rPr>
    </w:lvl>
    <w:lvl w:ilvl="1" w:tplc="868880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9AC6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4497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181D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589C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E6F3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9EB7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36F0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0D155B1"/>
    <w:multiLevelType w:val="hybridMultilevel"/>
    <w:tmpl w:val="55EEF61E"/>
    <w:lvl w:ilvl="0" w:tplc="8300F852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1F345F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273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7E3B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9207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F21A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A68B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0AF9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14A3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110322B"/>
    <w:multiLevelType w:val="hybridMultilevel"/>
    <w:tmpl w:val="C136B4DC"/>
    <w:lvl w:ilvl="0" w:tplc="08B454A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BB43F9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AC43BE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A2493F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52C659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E60CB2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F4CD53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D3C121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A1EB5E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72947AE5"/>
    <w:multiLevelType w:val="hybridMultilevel"/>
    <w:tmpl w:val="D2E40938"/>
    <w:lvl w:ilvl="0" w:tplc="CBCE2CF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508C92B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ABA834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B427F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E7013A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8D26DE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7743A5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A41D6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5420D7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 w15:restartNumberingAfterBreak="0">
    <w:nsid w:val="72D241D8"/>
    <w:multiLevelType w:val="hybridMultilevel"/>
    <w:tmpl w:val="602835E0"/>
    <w:lvl w:ilvl="0" w:tplc="C8586698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5FDE3DA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898BF8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780713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D00F0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D6D74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D7C72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A8A5DB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E409D9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72F574F2"/>
    <w:multiLevelType w:val="hybridMultilevel"/>
    <w:tmpl w:val="5ADC2788"/>
    <w:lvl w:ilvl="0" w:tplc="E35858F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9E8CFD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8AE3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6C68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4429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8452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7813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DAD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AA41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5312051"/>
    <w:multiLevelType w:val="hybridMultilevel"/>
    <w:tmpl w:val="E0D4E93C"/>
    <w:lvl w:ilvl="0" w:tplc="A7C48F72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8C3C5F1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8E00FE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538E91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2CA99E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9BED8E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CECE11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DE89E6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4964B4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 w15:restartNumberingAfterBreak="0">
    <w:nsid w:val="764914A6"/>
    <w:multiLevelType w:val="hybridMultilevel"/>
    <w:tmpl w:val="9C3E8370"/>
    <w:lvl w:ilvl="0" w:tplc="63FA0A78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212E3AB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376263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A28876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48A571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0AECA4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B0E38E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0D097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70E23C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784004BD"/>
    <w:multiLevelType w:val="hybridMultilevel"/>
    <w:tmpl w:val="302A1D98"/>
    <w:lvl w:ilvl="0" w:tplc="C56693A4">
      <w:start w:val="1"/>
      <w:numFmt w:val="bullet"/>
      <w:lvlText w:val="Օ"/>
      <w:lvlJc w:val="left"/>
      <w:pPr>
        <w:ind w:left="720" w:hanging="360"/>
      </w:pPr>
      <w:rPr>
        <w:rFonts w:ascii="Arial" w:hAnsi="Arial" w:hint="default"/>
        <w:sz w:val="22"/>
      </w:rPr>
    </w:lvl>
    <w:lvl w:ilvl="1" w:tplc="7E20F7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7620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D636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E412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4435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0A8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90CF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F010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9521039"/>
    <w:multiLevelType w:val="hybridMultilevel"/>
    <w:tmpl w:val="0C0687A6"/>
    <w:lvl w:ilvl="0" w:tplc="8E76B5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20CCA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40C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F8D7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C25D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5C82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D4F3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2870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561E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B24764D"/>
    <w:multiLevelType w:val="hybridMultilevel"/>
    <w:tmpl w:val="E35E30EE"/>
    <w:lvl w:ilvl="0" w:tplc="9CBA326E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FBF0C44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7E884D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386D87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78C778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D6C44D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2F8548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440052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C94B51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7B4C67DE"/>
    <w:multiLevelType w:val="hybridMultilevel"/>
    <w:tmpl w:val="7DCC919C"/>
    <w:lvl w:ilvl="0" w:tplc="F992FCC8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244CE46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F44F4C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B78478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3AA17D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F74440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DCC713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948F6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7CC17B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7B677AFB"/>
    <w:multiLevelType w:val="hybridMultilevel"/>
    <w:tmpl w:val="072EC014"/>
    <w:lvl w:ilvl="0" w:tplc="CDB897C0">
      <w:start w:val="1"/>
      <w:numFmt w:val="bullet"/>
      <w:lvlText w:val="Օ"/>
      <w:lvlJc w:val="left"/>
      <w:pPr>
        <w:ind w:left="360" w:hanging="360"/>
      </w:pPr>
      <w:rPr>
        <w:rFonts w:ascii="Arial" w:hAnsi="Arial" w:hint="default"/>
        <w:sz w:val="22"/>
      </w:rPr>
    </w:lvl>
    <w:lvl w:ilvl="1" w:tplc="12CA119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750185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8A1C8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74019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8485E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7C474B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1DC8AF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4CAA80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7BC50240"/>
    <w:multiLevelType w:val="hybridMultilevel"/>
    <w:tmpl w:val="02CC8704"/>
    <w:lvl w:ilvl="0" w:tplc="697413D6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783061C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5CE89D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6AAE99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48C89B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0522D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3AEBD0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AB0D11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950BDD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7C7025B2"/>
    <w:multiLevelType w:val="hybridMultilevel"/>
    <w:tmpl w:val="B0CC0606"/>
    <w:lvl w:ilvl="0" w:tplc="2E38627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F4783A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707A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C428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54D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345F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3EEF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804A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F879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CCF7551"/>
    <w:multiLevelType w:val="hybridMultilevel"/>
    <w:tmpl w:val="2030430C"/>
    <w:lvl w:ilvl="0" w:tplc="F51E0B82">
      <w:start w:val="1"/>
      <w:numFmt w:val="bullet"/>
      <w:lvlText w:val="Օ"/>
      <w:lvlJc w:val="left"/>
      <w:pPr>
        <w:ind w:left="720" w:hanging="360"/>
      </w:pPr>
      <w:rPr>
        <w:rFonts w:ascii="Arial" w:hAnsi="Arial" w:hint="default"/>
        <w:sz w:val="22"/>
      </w:rPr>
    </w:lvl>
    <w:lvl w:ilvl="1" w:tplc="D79E48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4CCF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6002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8216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1CED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787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AC60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5E90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D0F0CF2"/>
    <w:multiLevelType w:val="hybridMultilevel"/>
    <w:tmpl w:val="F4C25C1C"/>
    <w:lvl w:ilvl="0" w:tplc="5204DA54">
      <w:start w:val="1"/>
      <w:numFmt w:val="bullet"/>
      <w:pStyle w:val="ListBullet3"/>
      <w:lvlText w:val="■"/>
      <w:lvlJc w:val="left"/>
      <w:pPr>
        <w:tabs>
          <w:tab w:val="num" w:pos="926"/>
        </w:tabs>
        <w:ind w:left="926" w:hanging="360"/>
      </w:pPr>
      <w:rPr>
        <w:rFonts w:ascii="Arial" w:hAnsi="Arial" w:hint="default"/>
        <w:color w:val="7F7F7F" w:themeColor="text1" w:themeTint="80"/>
      </w:rPr>
    </w:lvl>
    <w:lvl w:ilvl="1" w:tplc="7F5691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52DD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C040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A66D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68BC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6A35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647A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3E83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9503504">
    <w:abstractNumId w:val="46"/>
  </w:num>
  <w:num w:numId="2" w16cid:durableId="1956791657">
    <w:abstractNumId w:val="0"/>
  </w:num>
  <w:num w:numId="3" w16cid:durableId="50690317">
    <w:abstractNumId w:val="81"/>
  </w:num>
  <w:num w:numId="4" w16cid:durableId="450515189">
    <w:abstractNumId w:val="45"/>
  </w:num>
  <w:num w:numId="5" w16cid:durableId="1593127905">
    <w:abstractNumId w:val="105"/>
  </w:num>
  <w:num w:numId="6" w16cid:durableId="1402681276">
    <w:abstractNumId w:val="63"/>
  </w:num>
  <w:num w:numId="7" w16cid:durableId="1359508066">
    <w:abstractNumId w:val="14"/>
  </w:num>
  <w:num w:numId="8" w16cid:durableId="838421232">
    <w:abstractNumId w:val="12"/>
  </w:num>
  <w:num w:numId="9" w16cid:durableId="1311246331">
    <w:abstractNumId w:val="74"/>
  </w:num>
  <w:num w:numId="10" w16cid:durableId="1407998012">
    <w:abstractNumId w:val="82"/>
  </w:num>
  <w:num w:numId="11" w16cid:durableId="1538541464">
    <w:abstractNumId w:val="83"/>
  </w:num>
  <w:num w:numId="12" w16cid:durableId="941179844">
    <w:abstractNumId w:val="8"/>
  </w:num>
  <w:num w:numId="13" w16cid:durableId="1757240560">
    <w:abstractNumId w:val="77"/>
  </w:num>
  <w:num w:numId="14" w16cid:durableId="1239557022">
    <w:abstractNumId w:val="80"/>
  </w:num>
  <w:num w:numId="15" w16cid:durableId="115757005">
    <w:abstractNumId w:val="88"/>
  </w:num>
  <w:num w:numId="16" w16cid:durableId="2088838613">
    <w:abstractNumId w:val="58"/>
  </w:num>
  <w:num w:numId="17" w16cid:durableId="243225224">
    <w:abstractNumId w:val="91"/>
  </w:num>
  <w:num w:numId="18" w16cid:durableId="1209730372">
    <w:abstractNumId w:val="64"/>
  </w:num>
  <w:num w:numId="19" w16cid:durableId="1228342577">
    <w:abstractNumId w:val="11"/>
  </w:num>
  <w:num w:numId="20" w16cid:durableId="922639099">
    <w:abstractNumId w:val="29"/>
  </w:num>
  <w:num w:numId="21" w16cid:durableId="1237932239">
    <w:abstractNumId w:val="68"/>
  </w:num>
  <w:num w:numId="22" w16cid:durableId="309941041">
    <w:abstractNumId w:val="72"/>
  </w:num>
  <w:num w:numId="23" w16cid:durableId="749739585">
    <w:abstractNumId w:val="47"/>
  </w:num>
  <w:num w:numId="24" w16cid:durableId="1645162176">
    <w:abstractNumId w:val="30"/>
  </w:num>
  <w:num w:numId="25" w16cid:durableId="777068455">
    <w:abstractNumId w:val="24"/>
  </w:num>
  <w:num w:numId="26" w16cid:durableId="1964921625">
    <w:abstractNumId w:val="95"/>
  </w:num>
  <w:num w:numId="27" w16cid:durableId="1662612736">
    <w:abstractNumId w:val="78"/>
  </w:num>
  <w:num w:numId="28" w16cid:durableId="379718207">
    <w:abstractNumId w:val="17"/>
  </w:num>
  <w:num w:numId="29" w16cid:durableId="933320837">
    <w:abstractNumId w:val="99"/>
  </w:num>
  <w:num w:numId="30" w16cid:durableId="1768303269">
    <w:abstractNumId w:val="53"/>
  </w:num>
  <w:num w:numId="31" w16cid:durableId="602153549">
    <w:abstractNumId w:val="85"/>
  </w:num>
  <w:num w:numId="32" w16cid:durableId="1201434205">
    <w:abstractNumId w:val="101"/>
  </w:num>
  <w:num w:numId="33" w16cid:durableId="555821898">
    <w:abstractNumId w:val="6"/>
  </w:num>
  <w:num w:numId="34" w16cid:durableId="1000474159">
    <w:abstractNumId w:val="73"/>
  </w:num>
  <w:num w:numId="35" w16cid:durableId="1118184555">
    <w:abstractNumId w:val="97"/>
  </w:num>
  <w:num w:numId="36" w16cid:durableId="1220282529">
    <w:abstractNumId w:val="34"/>
  </w:num>
  <w:num w:numId="37" w16cid:durableId="1516263399">
    <w:abstractNumId w:val="10"/>
  </w:num>
  <w:num w:numId="38" w16cid:durableId="1310093520">
    <w:abstractNumId w:val="41"/>
  </w:num>
  <w:num w:numId="39" w16cid:durableId="1108159213">
    <w:abstractNumId w:val="3"/>
  </w:num>
  <w:num w:numId="40" w16cid:durableId="1980725082">
    <w:abstractNumId w:val="56"/>
  </w:num>
  <w:num w:numId="41" w16cid:durableId="2024238563">
    <w:abstractNumId w:val="96"/>
  </w:num>
  <w:num w:numId="42" w16cid:durableId="1143546250">
    <w:abstractNumId w:val="9"/>
  </w:num>
  <w:num w:numId="43" w16cid:durableId="1658535774">
    <w:abstractNumId w:val="16"/>
  </w:num>
  <w:num w:numId="44" w16cid:durableId="923105929">
    <w:abstractNumId w:val="5"/>
  </w:num>
  <w:num w:numId="45" w16cid:durableId="968241074">
    <w:abstractNumId w:val="35"/>
  </w:num>
  <w:num w:numId="46" w16cid:durableId="255283855">
    <w:abstractNumId w:val="15"/>
  </w:num>
  <w:num w:numId="47" w16cid:durableId="443311228">
    <w:abstractNumId w:val="18"/>
  </w:num>
  <w:num w:numId="48" w16cid:durableId="2104757256">
    <w:abstractNumId w:val="92"/>
  </w:num>
  <w:num w:numId="49" w16cid:durableId="63649757">
    <w:abstractNumId w:val="21"/>
  </w:num>
  <w:num w:numId="50" w16cid:durableId="2054302494">
    <w:abstractNumId w:val="39"/>
  </w:num>
  <w:num w:numId="51" w16cid:durableId="1224869900">
    <w:abstractNumId w:val="84"/>
  </w:num>
  <w:num w:numId="52" w16cid:durableId="644510170">
    <w:abstractNumId w:val="94"/>
  </w:num>
  <w:num w:numId="53" w16cid:durableId="315912386">
    <w:abstractNumId w:val="28"/>
  </w:num>
  <w:num w:numId="54" w16cid:durableId="1665745683">
    <w:abstractNumId w:val="55"/>
  </w:num>
  <w:num w:numId="55" w16cid:durableId="516701604">
    <w:abstractNumId w:val="60"/>
  </w:num>
  <w:num w:numId="56" w16cid:durableId="1256209756">
    <w:abstractNumId w:val="69"/>
  </w:num>
  <w:num w:numId="57" w16cid:durableId="1724794586">
    <w:abstractNumId w:val="48"/>
  </w:num>
  <w:num w:numId="58" w16cid:durableId="950209224">
    <w:abstractNumId w:val="86"/>
  </w:num>
  <w:num w:numId="59" w16cid:durableId="2106073843">
    <w:abstractNumId w:val="70"/>
  </w:num>
  <w:num w:numId="60" w16cid:durableId="1395661452">
    <w:abstractNumId w:val="62"/>
  </w:num>
  <w:num w:numId="61" w16cid:durableId="851725520">
    <w:abstractNumId w:val="44"/>
  </w:num>
  <w:num w:numId="62" w16cid:durableId="1894656572">
    <w:abstractNumId w:val="66"/>
  </w:num>
  <w:num w:numId="63" w16cid:durableId="1996688145">
    <w:abstractNumId w:val="93"/>
  </w:num>
  <w:num w:numId="64" w16cid:durableId="1253929841">
    <w:abstractNumId w:val="13"/>
  </w:num>
  <w:num w:numId="65" w16cid:durableId="2109622158">
    <w:abstractNumId w:val="79"/>
  </w:num>
  <w:num w:numId="66" w16cid:durableId="1003824166">
    <w:abstractNumId w:val="100"/>
  </w:num>
  <w:num w:numId="67" w16cid:durableId="531387288">
    <w:abstractNumId w:val="22"/>
  </w:num>
  <w:num w:numId="68" w16cid:durableId="510949829">
    <w:abstractNumId w:val="42"/>
  </w:num>
  <w:num w:numId="69" w16cid:durableId="436944636">
    <w:abstractNumId w:val="37"/>
  </w:num>
  <w:num w:numId="70" w16cid:durableId="125321747">
    <w:abstractNumId w:val="27"/>
  </w:num>
  <w:num w:numId="71" w16cid:durableId="85080179">
    <w:abstractNumId w:val="38"/>
  </w:num>
  <w:num w:numId="72" w16cid:durableId="1399940606">
    <w:abstractNumId w:val="52"/>
  </w:num>
  <w:num w:numId="73" w16cid:durableId="773479147">
    <w:abstractNumId w:val="32"/>
  </w:num>
  <w:num w:numId="74" w16cid:durableId="1983190808">
    <w:abstractNumId w:val="40"/>
  </w:num>
  <w:num w:numId="75" w16cid:durableId="2011516586">
    <w:abstractNumId w:val="54"/>
  </w:num>
  <w:num w:numId="76" w16cid:durableId="2076388163">
    <w:abstractNumId w:val="103"/>
  </w:num>
  <w:num w:numId="77" w16cid:durableId="252277277">
    <w:abstractNumId w:val="7"/>
  </w:num>
  <w:num w:numId="78" w16cid:durableId="314265543">
    <w:abstractNumId w:val="51"/>
  </w:num>
  <w:num w:numId="79" w16cid:durableId="177275220">
    <w:abstractNumId w:val="104"/>
  </w:num>
  <w:num w:numId="80" w16cid:durableId="348532987">
    <w:abstractNumId w:val="90"/>
  </w:num>
  <w:num w:numId="81" w16cid:durableId="40591842">
    <w:abstractNumId w:val="57"/>
  </w:num>
  <w:num w:numId="82" w16cid:durableId="1565991011">
    <w:abstractNumId w:val="87"/>
  </w:num>
  <w:num w:numId="83" w16cid:durableId="1603027017">
    <w:abstractNumId w:val="1"/>
  </w:num>
  <w:num w:numId="84" w16cid:durableId="1490754626">
    <w:abstractNumId w:val="71"/>
  </w:num>
  <w:num w:numId="85" w16cid:durableId="341667783">
    <w:abstractNumId w:val="89"/>
  </w:num>
  <w:num w:numId="86" w16cid:durableId="1652438288">
    <w:abstractNumId w:val="65"/>
  </w:num>
  <w:num w:numId="87" w16cid:durableId="389308223">
    <w:abstractNumId w:val="19"/>
  </w:num>
  <w:num w:numId="88" w16cid:durableId="562523070">
    <w:abstractNumId w:val="23"/>
  </w:num>
  <w:num w:numId="89" w16cid:durableId="605234774">
    <w:abstractNumId w:val="2"/>
  </w:num>
  <w:num w:numId="90" w16cid:durableId="1168595862">
    <w:abstractNumId w:val="43"/>
  </w:num>
  <w:num w:numId="91" w16cid:durableId="1631589726">
    <w:abstractNumId w:val="49"/>
  </w:num>
  <w:num w:numId="92" w16cid:durableId="1896697105">
    <w:abstractNumId w:val="50"/>
  </w:num>
  <w:num w:numId="93" w16cid:durableId="859901765">
    <w:abstractNumId w:val="59"/>
  </w:num>
  <w:num w:numId="94" w16cid:durableId="1778331234">
    <w:abstractNumId w:val="36"/>
  </w:num>
  <w:num w:numId="95" w16cid:durableId="1836460104">
    <w:abstractNumId w:val="98"/>
  </w:num>
  <w:num w:numId="96" w16cid:durableId="848720174">
    <w:abstractNumId w:val="33"/>
  </w:num>
  <w:num w:numId="97" w16cid:durableId="777918415">
    <w:abstractNumId w:val="31"/>
  </w:num>
  <w:num w:numId="98" w16cid:durableId="602960318">
    <w:abstractNumId w:val="26"/>
  </w:num>
  <w:num w:numId="99" w16cid:durableId="377894181">
    <w:abstractNumId w:val="102"/>
  </w:num>
  <w:num w:numId="100" w16cid:durableId="1105886911">
    <w:abstractNumId w:val="20"/>
  </w:num>
  <w:num w:numId="101" w16cid:durableId="827592385">
    <w:abstractNumId w:val="76"/>
  </w:num>
  <w:num w:numId="102" w16cid:durableId="2088847083">
    <w:abstractNumId w:val="75"/>
  </w:num>
  <w:num w:numId="103" w16cid:durableId="325598060">
    <w:abstractNumId w:val="25"/>
  </w:num>
  <w:num w:numId="104" w16cid:durableId="996693657">
    <w:abstractNumId w:val="4"/>
  </w:num>
  <w:num w:numId="105" w16cid:durableId="1770156586">
    <w:abstractNumId w:val="61"/>
  </w:num>
  <w:num w:numId="106" w16cid:durableId="628828729">
    <w:abstractNumId w:val="67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QwszQ2M7cwtjQ2MjNV0lEKTi0uzszPAykwrQUAJ6imMywAAAA="/>
  </w:docVars>
  <w:rsids>
    <w:rsidRoot w:val="00AF407C"/>
    <w:rsid w:val="00001288"/>
    <w:rsid w:val="000017CB"/>
    <w:rsid w:val="00001C7F"/>
    <w:rsid w:val="00002A59"/>
    <w:rsid w:val="00003C92"/>
    <w:rsid w:val="00003E2E"/>
    <w:rsid w:val="00004CF8"/>
    <w:rsid w:val="00005164"/>
    <w:rsid w:val="000062A7"/>
    <w:rsid w:val="000104D8"/>
    <w:rsid w:val="00010DDE"/>
    <w:rsid w:val="00011FC4"/>
    <w:rsid w:val="000127DA"/>
    <w:rsid w:val="00012D00"/>
    <w:rsid w:val="00012E37"/>
    <w:rsid w:val="00013950"/>
    <w:rsid w:val="00013F22"/>
    <w:rsid w:val="0001423D"/>
    <w:rsid w:val="0001612B"/>
    <w:rsid w:val="00016414"/>
    <w:rsid w:val="0001719E"/>
    <w:rsid w:val="00017509"/>
    <w:rsid w:val="00017DC9"/>
    <w:rsid w:val="000202D1"/>
    <w:rsid w:val="00020717"/>
    <w:rsid w:val="000211DE"/>
    <w:rsid w:val="000214E0"/>
    <w:rsid w:val="00021B60"/>
    <w:rsid w:val="000220E1"/>
    <w:rsid w:val="000221EA"/>
    <w:rsid w:val="00024D30"/>
    <w:rsid w:val="00025264"/>
    <w:rsid w:val="00025E35"/>
    <w:rsid w:val="00027009"/>
    <w:rsid w:val="00027992"/>
    <w:rsid w:val="000302BD"/>
    <w:rsid w:val="00030DAC"/>
    <w:rsid w:val="00031BF8"/>
    <w:rsid w:val="000324C7"/>
    <w:rsid w:val="0003297A"/>
    <w:rsid w:val="00032C88"/>
    <w:rsid w:val="00033B82"/>
    <w:rsid w:val="00033D9B"/>
    <w:rsid w:val="00034176"/>
    <w:rsid w:val="00034760"/>
    <w:rsid w:val="00034EC9"/>
    <w:rsid w:val="00035A12"/>
    <w:rsid w:val="00035FF7"/>
    <w:rsid w:val="00036872"/>
    <w:rsid w:val="0003749A"/>
    <w:rsid w:val="00037EBC"/>
    <w:rsid w:val="000400C1"/>
    <w:rsid w:val="0004057D"/>
    <w:rsid w:val="00041CBD"/>
    <w:rsid w:val="0004242E"/>
    <w:rsid w:val="00043004"/>
    <w:rsid w:val="000431E5"/>
    <w:rsid w:val="00043C88"/>
    <w:rsid w:val="00043F00"/>
    <w:rsid w:val="00044AB5"/>
    <w:rsid w:val="00045280"/>
    <w:rsid w:val="00045A99"/>
    <w:rsid w:val="00045AEC"/>
    <w:rsid w:val="00046920"/>
    <w:rsid w:val="00046B8A"/>
    <w:rsid w:val="000479F8"/>
    <w:rsid w:val="000518F4"/>
    <w:rsid w:val="00051C61"/>
    <w:rsid w:val="00051D72"/>
    <w:rsid w:val="00052460"/>
    <w:rsid w:val="0005309C"/>
    <w:rsid w:val="000541D4"/>
    <w:rsid w:val="000544DD"/>
    <w:rsid w:val="00054922"/>
    <w:rsid w:val="00054EBE"/>
    <w:rsid w:val="00055691"/>
    <w:rsid w:val="00056BB4"/>
    <w:rsid w:val="000572D7"/>
    <w:rsid w:val="00057496"/>
    <w:rsid w:val="00060027"/>
    <w:rsid w:val="00060C94"/>
    <w:rsid w:val="0006118D"/>
    <w:rsid w:val="000619FD"/>
    <w:rsid w:val="0006255C"/>
    <w:rsid w:val="0006262B"/>
    <w:rsid w:val="000627EA"/>
    <w:rsid w:val="00063241"/>
    <w:rsid w:val="000632E0"/>
    <w:rsid w:val="00064F2D"/>
    <w:rsid w:val="0006522A"/>
    <w:rsid w:val="000655EB"/>
    <w:rsid w:val="00065DE2"/>
    <w:rsid w:val="00065DE6"/>
    <w:rsid w:val="00065FFB"/>
    <w:rsid w:val="0006686A"/>
    <w:rsid w:val="000669BD"/>
    <w:rsid w:val="00066B90"/>
    <w:rsid w:val="0006792F"/>
    <w:rsid w:val="00070AE9"/>
    <w:rsid w:val="000718EE"/>
    <w:rsid w:val="000722E0"/>
    <w:rsid w:val="000753F8"/>
    <w:rsid w:val="00076448"/>
    <w:rsid w:val="00076BF5"/>
    <w:rsid w:val="00076F3B"/>
    <w:rsid w:val="00077E1E"/>
    <w:rsid w:val="00080485"/>
    <w:rsid w:val="000806EB"/>
    <w:rsid w:val="00081A40"/>
    <w:rsid w:val="00081E99"/>
    <w:rsid w:val="00082314"/>
    <w:rsid w:val="0008261C"/>
    <w:rsid w:val="00082B4D"/>
    <w:rsid w:val="000835BB"/>
    <w:rsid w:val="000837A0"/>
    <w:rsid w:val="00083F13"/>
    <w:rsid w:val="00085059"/>
    <w:rsid w:val="00086124"/>
    <w:rsid w:val="000863C1"/>
    <w:rsid w:val="000869D2"/>
    <w:rsid w:val="00086F03"/>
    <w:rsid w:val="00087263"/>
    <w:rsid w:val="000873B5"/>
    <w:rsid w:val="00087E1E"/>
    <w:rsid w:val="0009075B"/>
    <w:rsid w:val="00091576"/>
    <w:rsid w:val="00092D91"/>
    <w:rsid w:val="00093757"/>
    <w:rsid w:val="0009799F"/>
    <w:rsid w:val="000A0C0A"/>
    <w:rsid w:val="000A19E8"/>
    <w:rsid w:val="000A3DF2"/>
    <w:rsid w:val="000A3F3F"/>
    <w:rsid w:val="000A444D"/>
    <w:rsid w:val="000A5038"/>
    <w:rsid w:val="000A6B48"/>
    <w:rsid w:val="000A6E5C"/>
    <w:rsid w:val="000A78ED"/>
    <w:rsid w:val="000B0A90"/>
    <w:rsid w:val="000B1661"/>
    <w:rsid w:val="000B1772"/>
    <w:rsid w:val="000B1C48"/>
    <w:rsid w:val="000B1C86"/>
    <w:rsid w:val="000B22AF"/>
    <w:rsid w:val="000B22B9"/>
    <w:rsid w:val="000B31EC"/>
    <w:rsid w:val="000B455D"/>
    <w:rsid w:val="000B45FA"/>
    <w:rsid w:val="000B52CC"/>
    <w:rsid w:val="000B5803"/>
    <w:rsid w:val="000B5CD1"/>
    <w:rsid w:val="000B5E22"/>
    <w:rsid w:val="000B6724"/>
    <w:rsid w:val="000B7B34"/>
    <w:rsid w:val="000C03AC"/>
    <w:rsid w:val="000C0812"/>
    <w:rsid w:val="000C16DE"/>
    <w:rsid w:val="000C1C8E"/>
    <w:rsid w:val="000C2477"/>
    <w:rsid w:val="000C3673"/>
    <w:rsid w:val="000C5F9D"/>
    <w:rsid w:val="000C5FFD"/>
    <w:rsid w:val="000C6D4C"/>
    <w:rsid w:val="000C7614"/>
    <w:rsid w:val="000C7703"/>
    <w:rsid w:val="000D0375"/>
    <w:rsid w:val="000D07AD"/>
    <w:rsid w:val="000D0BD4"/>
    <w:rsid w:val="000D0CB5"/>
    <w:rsid w:val="000D0FB1"/>
    <w:rsid w:val="000D17C9"/>
    <w:rsid w:val="000D1B4D"/>
    <w:rsid w:val="000D28BF"/>
    <w:rsid w:val="000D2FA4"/>
    <w:rsid w:val="000D2FBB"/>
    <w:rsid w:val="000D379F"/>
    <w:rsid w:val="000D503B"/>
    <w:rsid w:val="000D572A"/>
    <w:rsid w:val="000D5D9C"/>
    <w:rsid w:val="000D6965"/>
    <w:rsid w:val="000D740B"/>
    <w:rsid w:val="000E03FD"/>
    <w:rsid w:val="000E0896"/>
    <w:rsid w:val="000E0B6A"/>
    <w:rsid w:val="000E0BB2"/>
    <w:rsid w:val="000E1033"/>
    <w:rsid w:val="000E1227"/>
    <w:rsid w:val="000E2EB4"/>
    <w:rsid w:val="000E47B5"/>
    <w:rsid w:val="000E4DF0"/>
    <w:rsid w:val="000E573E"/>
    <w:rsid w:val="000E5E4C"/>
    <w:rsid w:val="000E6DBC"/>
    <w:rsid w:val="000E721A"/>
    <w:rsid w:val="000E7EFA"/>
    <w:rsid w:val="000F0F1D"/>
    <w:rsid w:val="000F17EB"/>
    <w:rsid w:val="000F2402"/>
    <w:rsid w:val="000F2542"/>
    <w:rsid w:val="000F3A24"/>
    <w:rsid w:val="000F3CF4"/>
    <w:rsid w:val="000F3E12"/>
    <w:rsid w:val="000F5158"/>
    <w:rsid w:val="000F5B41"/>
    <w:rsid w:val="000F5C4B"/>
    <w:rsid w:val="000F5EAB"/>
    <w:rsid w:val="000F79AC"/>
    <w:rsid w:val="000F7DB2"/>
    <w:rsid w:val="000F7EC1"/>
    <w:rsid w:val="000F7F60"/>
    <w:rsid w:val="00100D70"/>
    <w:rsid w:val="0010156B"/>
    <w:rsid w:val="001024AE"/>
    <w:rsid w:val="00102972"/>
    <w:rsid w:val="00102DB7"/>
    <w:rsid w:val="00103862"/>
    <w:rsid w:val="00103DEC"/>
    <w:rsid w:val="0010445F"/>
    <w:rsid w:val="001047E1"/>
    <w:rsid w:val="00104963"/>
    <w:rsid w:val="0010519C"/>
    <w:rsid w:val="00105E50"/>
    <w:rsid w:val="001062EE"/>
    <w:rsid w:val="00107067"/>
    <w:rsid w:val="001073C6"/>
    <w:rsid w:val="00110933"/>
    <w:rsid w:val="00110D2E"/>
    <w:rsid w:val="00111D40"/>
    <w:rsid w:val="00112073"/>
    <w:rsid w:val="001123BE"/>
    <w:rsid w:val="00112567"/>
    <w:rsid w:val="001126A0"/>
    <w:rsid w:val="001137FD"/>
    <w:rsid w:val="001139E0"/>
    <w:rsid w:val="00113AE5"/>
    <w:rsid w:val="00113E0A"/>
    <w:rsid w:val="001142E2"/>
    <w:rsid w:val="0011486C"/>
    <w:rsid w:val="00114C24"/>
    <w:rsid w:val="001156D0"/>
    <w:rsid w:val="00116456"/>
    <w:rsid w:val="00116FB6"/>
    <w:rsid w:val="00117B3C"/>
    <w:rsid w:val="00117ED8"/>
    <w:rsid w:val="00121020"/>
    <w:rsid w:val="001214D9"/>
    <w:rsid w:val="001216CF"/>
    <w:rsid w:val="00122C2B"/>
    <w:rsid w:val="00122D1C"/>
    <w:rsid w:val="00122D5B"/>
    <w:rsid w:val="00123417"/>
    <w:rsid w:val="00123D4D"/>
    <w:rsid w:val="00125AFC"/>
    <w:rsid w:val="00127179"/>
    <w:rsid w:val="0012782F"/>
    <w:rsid w:val="001303F9"/>
    <w:rsid w:val="00131817"/>
    <w:rsid w:val="00131EE7"/>
    <w:rsid w:val="00132293"/>
    <w:rsid w:val="0013372F"/>
    <w:rsid w:val="0013418E"/>
    <w:rsid w:val="001342A1"/>
    <w:rsid w:val="001346AC"/>
    <w:rsid w:val="00135D55"/>
    <w:rsid w:val="00137113"/>
    <w:rsid w:val="00137227"/>
    <w:rsid w:val="001407DC"/>
    <w:rsid w:val="00140DA3"/>
    <w:rsid w:val="00140EC4"/>
    <w:rsid w:val="001412D9"/>
    <w:rsid w:val="0014322B"/>
    <w:rsid w:val="00145B3F"/>
    <w:rsid w:val="00145EAE"/>
    <w:rsid w:val="00146BA7"/>
    <w:rsid w:val="00146C9C"/>
    <w:rsid w:val="00146CCF"/>
    <w:rsid w:val="001500E4"/>
    <w:rsid w:val="00150DB7"/>
    <w:rsid w:val="00151650"/>
    <w:rsid w:val="00152D85"/>
    <w:rsid w:val="0015340B"/>
    <w:rsid w:val="00153823"/>
    <w:rsid w:val="00155BDA"/>
    <w:rsid w:val="00155EA8"/>
    <w:rsid w:val="00157CD8"/>
    <w:rsid w:val="00157CDB"/>
    <w:rsid w:val="00157F08"/>
    <w:rsid w:val="00160214"/>
    <w:rsid w:val="00160291"/>
    <w:rsid w:val="001604E1"/>
    <w:rsid w:val="001607BF"/>
    <w:rsid w:val="001610A6"/>
    <w:rsid w:val="001620F6"/>
    <w:rsid w:val="0016268F"/>
    <w:rsid w:val="001633FF"/>
    <w:rsid w:val="00163B48"/>
    <w:rsid w:val="001650A5"/>
    <w:rsid w:val="00166790"/>
    <w:rsid w:val="00166A14"/>
    <w:rsid w:val="00166EAA"/>
    <w:rsid w:val="00167EF2"/>
    <w:rsid w:val="00170721"/>
    <w:rsid w:val="0017172F"/>
    <w:rsid w:val="00171DE7"/>
    <w:rsid w:val="001725A9"/>
    <w:rsid w:val="00172EFB"/>
    <w:rsid w:val="0017306B"/>
    <w:rsid w:val="001742AA"/>
    <w:rsid w:val="00174400"/>
    <w:rsid w:val="00174725"/>
    <w:rsid w:val="001747E6"/>
    <w:rsid w:val="00174819"/>
    <w:rsid w:val="00174888"/>
    <w:rsid w:val="00174DD3"/>
    <w:rsid w:val="001765B8"/>
    <w:rsid w:val="00176DFB"/>
    <w:rsid w:val="00177259"/>
    <w:rsid w:val="001803BB"/>
    <w:rsid w:val="00182018"/>
    <w:rsid w:val="00182DD3"/>
    <w:rsid w:val="00184C66"/>
    <w:rsid w:val="00184F1A"/>
    <w:rsid w:val="00185319"/>
    <w:rsid w:val="001865A4"/>
    <w:rsid w:val="001869B9"/>
    <w:rsid w:val="00186F2D"/>
    <w:rsid w:val="00190221"/>
    <w:rsid w:val="00190409"/>
    <w:rsid w:val="00191EFA"/>
    <w:rsid w:val="001923CF"/>
    <w:rsid w:val="00192ECB"/>
    <w:rsid w:val="00192F1C"/>
    <w:rsid w:val="00194B7D"/>
    <w:rsid w:val="0019509E"/>
    <w:rsid w:val="00195629"/>
    <w:rsid w:val="00197A91"/>
    <w:rsid w:val="00197DD8"/>
    <w:rsid w:val="001A0375"/>
    <w:rsid w:val="001A0541"/>
    <w:rsid w:val="001A08A9"/>
    <w:rsid w:val="001A0C45"/>
    <w:rsid w:val="001A0E22"/>
    <w:rsid w:val="001A1111"/>
    <w:rsid w:val="001A1130"/>
    <w:rsid w:val="001A1F70"/>
    <w:rsid w:val="001A2ACC"/>
    <w:rsid w:val="001A2DD1"/>
    <w:rsid w:val="001A2F9D"/>
    <w:rsid w:val="001A3767"/>
    <w:rsid w:val="001A3E26"/>
    <w:rsid w:val="001A558E"/>
    <w:rsid w:val="001A5DE1"/>
    <w:rsid w:val="001A607B"/>
    <w:rsid w:val="001A6B06"/>
    <w:rsid w:val="001A6DE8"/>
    <w:rsid w:val="001A6E92"/>
    <w:rsid w:val="001A70FE"/>
    <w:rsid w:val="001A7F7F"/>
    <w:rsid w:val="001B07D0"/>
    <w:rsid w:val="001B0E78"/>
    <w:rsid w:val="001B1245"/>
    <w:rsid w:val="001B1929"/>
    <w:rsid w:val="001B2998"/>
    <w:rsid w:val="001B2B16"/>
    <w:rsid w:val="001B3D25"/>
    <w:rsid w:val="001B4139"/>
    <w:rsid w:val="001B4477"/>
    <w:rsid w:val="001B481B"/>
    <w:rsid w:val="001B5589"/>
    <w:rsid w:val="001B6345"/>
    <w:rsid w:val="001B6575"/>
    <w:rsid w:val="001B7198"/>
    <w:rsid w:val="001B7ED0"/>
    <w:rsid w:val="001C1331"/>
    <w:rsid w:val="001C13E2"/>
    <w:rsid w:val="001C1C9B"/>
    <w:rsid w:val="001C226D"/>
    <w:rsid w:val="001C2532"/>
    <w:rsid w:val="001C3301"/>
    <w:rsid w:val="001C38B1"/>
    <w:rsid w:val="001C3F96"/>
    <w:rsid w:val="001C4946"/>
    <w:rsid w:val="001C4D15"/>
    <w:rsid w:val="001C4FE0"/>
    <w:rsid w:val="001C5B3C"/>
    <w:rsid w:val="001C74F4"/>
    <w:rsid w:val="001C7916"/>
    <w:rsid w:val="001D02D4"/>
    <w:rsid w:val="001D121B"/>
    <w:rsid w:val="001D28DD"/>
    <w:rsid w:val="001D2A2D"/>
    <w:rsid w:val="001D33D2"/>
    <w:rsid w:val="001D40F9"/>
    <w:rsid w:val="001D4D43"/>
    <w:rsid w:val="001D603D"/>
    <w:rsid w:val="001D6F9E"/>
    <w:rsid w:val="001D7652"/>
    <w:rsid w:val="001E058F"/>
    <w:rsid w:val="001E0D53"/>
    <w:rsid w:val="001E0E86"/>
    <w:rsid w:val="001E1DC3"/>
    <w:rsid w:val="001E4074"/>
    <w:rsid w:val="001E5EBA"/>
    <w:rsid w:val="001E6B47"/>
    <w:rsid w:val="001E6DC3"/>
    <w:rsid w:val="001E74E8"/>
    <w:rsid w:val="001F0013"/>
    <w:rsid w:val="001F1948"/>
    <w:rsid w:val="001F196F"/>
    <w:rsid w:val="001F1DDE"/>
    <w:rsid w:val="001F3552"/>
    <w:rsid w:val="001F51C9"/>
    <w:rsid w:val="001F53D7"/>
    <w:rsid w:val="001F63A8"/>
    <w:rsid w:val="001F695E"/>
    <w:rsid w:val="001F6B93"/>
    <w:rsid w:val="001F7331"/>
    <w:rsid w:val="00201FBB"/>
    <w:rsid w:val="00202605"/>
    <w:rsid w:val="00202C68"/>
    <w:rsid w:val="002030B8"/>
    <w:rsid w:val="002030DF"/>
    <w:rsid w:val="0020390B"/>
    <w:rsid w:val="002044EC"/>
    <w:rsid w:val="00204D59"/>
    <w:rsid w:val="00205341"/>
    <w:rsid w:val="002057D5"/>
    <w:rsid w:val="00205814"/>
    <w:rsid w:val="002060E7"/>
    <w:rsid w:val="00206A4E"/>
    <w:rsid w:val="00206EDF"/>
    <w:rsid w:val="002079DA"/>
    <w:rsid w:val="002102C3"/>
    <w:rsid w:val="0021061A"/>
    <w:rsid w:val="00210FA2"/>
    <w:rsid w:val="00211309"/>
    <w:rsid w:val="002116F7"/>
    <w:rsid w:val="00212A30"/>
    <w:rsid w:val="00213FEA"/>
    <w:rsid w:val="0021519C"/>
    <w:rsid w:val="00215ACD"/>
    <w:rsid w:val="00215B3A"/>
    <w:rsid w:val="0021631C"/>
    <w:rsid w:val="002164D0"/>
    <w:rsid w:val="002169BE"/>
    <w:rsid w:val="002200F4"/>
    <w:rsid w:val="00220824"/>
    <w:rsid w:val="00221AA1"/>
    <w:rsid w:val="00221F12"/>
    <w:rsid w:val="00222402"/>
    <w:rsid w:val="00222A14"/>
    <w:rsid w:val="00222FF1"/>
    <w:rsid w:val="00224B3A"/>
    <w:rsid w:val="00224C5B"/>
    <w:rsid w:val="00225F75"/>
    <w:rsid w:val="0022689C"/>
    <w:rsid w:val="002270F7"/>
    <w:rsid w:val="002273A4"/>
    <w:rsid w:val="002276D4"/>
    <w:rsid w:val="00227CDD"/>
    <w:rsid w:val="00227DF6"/>
    <w:rsid w:val="00230842"/>
    <w:rsid w:val="0023270D"/>
    <w:rsid w:val="00232FA4"/>
    <w:rsid w:val="00235C93"/>
    <w:rsid w:val="00237698"/>
    <w:rsid w:val="002379C1"/>
    <w:rsid w:val="00241516"/>
    <w:rsid w:val="002420E7"/>
    <w:rsid w:val="00243491"/>
    <w:rsid w:val="00243A44"/>
    <w:rsid w:val="00243E04"/>
    <w:rsid w:val="00243F86"/>
    <w:rsid w:val="00245544"/>
    <w:rsid w:val="00245A3C"/>
    <w:rsid w:val="00246486"/>
    <w:rsid w:val="00250A41"/>
    <w:rsid w:val="00252122"/>
    <w:rsid w:val="002524F2"/>
    <w:rsid w:val="00253A38"/>
    <w:rsid w:val="0025401E"/>
    <w:rsid w:val="00254A1E"/>
    <w:rsid w:val="002551E8"/>
    <w:rsid w:val="00256C13"/>
    <w:rsid w:val="0025715F"/>
    <w:rsid w:val="002573EE"/>
    <w:rsid w:val="00257E3C"/>
    <w:rsid w:val="0026029F"/>
    <w:rsid w:val="00261600"/>
    <w:rsid w:val="002619EF"/>
    <w:rsid w:val="00261BEB"/>
    <w:rsid w:val="00263321"/>
    <w:rsid w:val="002635ED"/>
    <w:rsid w:val="002643FD"/>
    <w:rsid w:val="0026492C"/>
    <w:rsid w:val="00264C3C"/>
    <w:rsid w:val="00265220"/>
    <w:rsid w:val="00266629"/>
    <w:rsid w:val="002673FC"/>
    <w:rsid w:val="00271764"/>
    <w:rsid w:val="0027211B"/>
    <w:rsid w:val="00272898"/>
    <w:rsid w:val="002734D6"/>
    <w:rsid w:val="00273DBD"/>
    <w:rsid w:val="0027534A"/>
    <w:rsid w:val="0027577D"/>
    <w:rsid w:val="0027740B"/>
    <w:rsid w:val="00277CCC"/>
    <w:rsid w:val="0028055A"/>
    <w:rsid w:val="00280752"/>
    <w:rsid w:val="002834E8"/>
    <w:rsid w:val="00283892"/>
    <w:rsid w:val="00284FC8"/>
    <w:rsid w:val="002860A1"/>
    <w:rsid w:val="002865A4"/>
    <w:rsid w:val="00286C7C"/>
    <w:rsid w:val="00286C8F"/>
    <w:rsid w:val="00287182"/>
    <w:rsid w:val="0028726E"/>
    <w:rsid w:val="00287657"/>
    <w:rsid w:val="00287F25"/>
    <w:rsid w:val="00290DD4"/>
    <w:rsid w:val="00291126"/>
    <w:rsid w:val="00292992"/>
    <w:rsid w:val="002933D0"/>
    <w:rsid w:val="002938F7"/>
    <w:rsid w:val="00295EEE"/>
    <w:rsid w:val="00296656"/>
    <w:rsid w:val="00296A3C"/>
    <w:rsid w:val="00296C90"/>
    <w:rsid w:val="00297234"/>
    <w:rsid w:val="002A0BF5"/>
    <w:rsid w:val="002A1B75"/>
    <w:rsid w:val="002A1E3B"/>
    <w:rsid w:val="002A22EF"/>
    <w:rsid w:val="002A2486"/>
    <w:rsid w:val="002A2948"/>
    <w:rsid w:val="002A5679"/>
    <w:rsid w:val="002A5831"/>
    <w:rsid w:val="002A5855"/>
    <w:rsid w:val="002A58AD"/>
    <w:rsid w:val="002A65BD"/>
    <w:rsid w:val="002A6E74"/>
    <w:rsid w:val="002A702A"/>
    <w:rsid w:val="002B0D86"/>
    <w:rsid w:val="002B1D46"/>
    <w:rsid w:val="002B22FF"/>
    <w:rsid w:val="002B2431"/>
    <w:rsid w:val="002B2B57"/>
    <w:rsid w:val="002B3E49"/>
    <w:rsid w:val="002B470C"/>
    <w:rsid w:val="002B4E79"/>
    <w:rsid w:val="002B5B90"/>
    <w:rsid w:val="002B6107"/>
    <w:rsid w:val="002B66D3"/>
    <w:rsid w:val="002B6A2D"/>
    <w:rsid w:val="002B77DD"/>
    <w:rsid w:val="002C00E2"/>
    <w:rsid w:val="002C0544"/>
    <w:rsid w:val="002C0D09"/>
    <w:rsid w:val="002C0D2D"/>
    <w:rsid w:val="002C2126"/>
    <w:rsid w:val="002C2386"/>
    <w:rsid w:val="002C280F"/>
    <w:rsid w:val="002C323F"/>
    <w:rsid w:val="002C394F"/>
    <w:rsid w:val="002C3AB6"/>
    <w:rsid w:val="002C409C"/>
    <w:rsid w:val="002C5B2C"/>
    <w:rsid w:val="002C5CEB"/>
    <w:rsid w:val="002C67CC"/>
    <w:rsid w:val="002C6C80"/>
    <w:rsid w:val="002C7986"/>
    <w:rsid w:val="002D0136"/>
    <w:rsid w:val="002D0B32"/>
    <w:rsid w:val="002D162E"/>
    <w:rsid w:val="002D1CAA"/>
    <w:rsid w:val="002D4124"/>
    <w:rsid w:val="002D4A12"/>
    <w:rsid w:val="002D4E22"/>
    <w:rsid w:val="002D6FC9"/>
    <w:rsid w:val="002D7FD1"/>
    <w:rsid w:val="002E048F"/>
    <w:rsid w:val="002E2573"/>
    <w:rsid w:val="002E2605"/>
    <w:rsid w:val="002E2D21"/>
    <w:rsid w:val="002E2E89"/>
    <w:rsid w:val="002E4ADA"/>
    <w:rsid w:val="002E4F67"/>
    <w:rsid w:val="002E4FF9"/>
    <w:rsid w:val="002E543F"/>
    <w:rsid w:val="002E5E53"/>
    <w:rsid w:val="002E6A79"/>
    <w:rsid w:val="002F01DA"/>
    <w:rsid w:val="002F0239"/>
    <w:rsid w:val="002F0339"/>
    <w:rsid w:val="002F26A2"/>
    <w:rsid w:val="002F274D"/>
    <w:rsid w:val="002F2F45"/>
    <w:rsid w:val="002F3F5A"/>
    <w:rsid w:val="002F41A0"/>
    <w:rsid w:val="002F41B2"/>
    <w:rsid w:val="002F44C7"/>
    <w:rsid w:val="002F5022"/>
    <w:rsid w:val="002F50F0"/>
    <w:rsid w:val="002F68E1"/>
    <w:rsid w:val="002F6C21"/>
    <w:rsid w:val="002F7503"/>
    <w:rsid w:val="002F78E9"/>
    <w:rsid w:val="002F7DC4"/>
    <w:rsid w:val="00300234"/>
    <w:rsid w:val="00300419"/>
    <w:rsid w:val="003010B9"/>
    <w:rsid w:val="00301824"/>
    <w:rsid w:val="00302894"/>
    <w:rsid w:val="003029E9"/>
    <w:rsid w:val="00303131"/>
    <w:rsid w:val="0030330F"/>
    <w:rsid w:val="00303892"/>
    <w:rsid w:val="003043DB"/>
    <w:rsid w:val="00304B2C"/>
    <w:rsid w:val="00304C97"/>
    <w:rsid w:val="00305C8D"/>
    <w:rsid w:val="00306460"/>
    <w:rsid w:val="003072BF"/>
    <w:rsid w:val="00307925"/>
    <w:rsid w:val="00307C86"/>
    <w:rsid w:val="003101FC"/>
    <w:rsid w:val="003107AE"/>
    <w:rsid w:val="00310841"/>
    <w:rsid w:val="00311853"/>
    <w:rsid w:val="00312163"/>
    <w:rsid w:val="00312533"/>
    <w:rsid w:val="00314CEC"/>
    <w:rsid w:val="00315D74"/>
    <w:rsid w:val="003161C3"/>
    <w:rsid w:val="0031678D"/>
    <w:rsid w:val="003167CF"/>
    <w:rsid w:val="00316946"/>
    <w:rsid w:val="00316BAC"/>
    <w:rsid w:val="003206E8"/>
    <w:rsid w:val="00320D9A"/>
    <w:rsid w:val="003211C5"/>
    <w:rsid w:val="003216EE"/>
    <w:rsid w:val="00322413"/>
    <w:rsid w:val="00322711"/>
    <w:rsid w:val="0032304F"/>
    <w:rsid w:val="00323C4E"/>
    <w:rsid w:val="00323FF9"/>
    <w:rsid w:val="00325101"/>
    <w:rsid w:val="0032514D"/>
    <w:rsid w:val="00326257"/>
    <w:rsid w:val="00326432"/>
    <w:rsid w:val="00326669"/>
    <w:rsid w:val="00326864"/>
    <w:rsid w:val="003268EA"/>
    <w:rsid w:val="00326E31"/>
    <w:rsid w:val="00331692"/>
    <w:rsid w:val="00331970"/>
    <w:rsid w:val="00331DD0"/>
    <w:rsid w:val="00332068"/>
    <w:rsid w:val="00332769"/>
    <w:rsid w:val="00332CEA"/>
    <w:rsid w:val="003342AE"/>
    <w:rsid w:val="00334F9A"/>
    <w:rsid w:val="0033527D"/>
    <w:rsid w:val="003355B2"/>
    <w:rsid w:val="00336AEB"/>
    <w:rsid w:val="00336B2E"/>
    <w:rsid w:val="00336C7C"/>
    <w:rsid w:val="00336CD6"/>
    <w:rsid w:val="00337B7D"/>
    <w:rsid w:val="00340D0D"/>
    <w:rsid w:val="00340D62"/>
    <w:rsid w:val="00340DE8"/>
    <w:rsid w:val="00341139"/>
    <w:rsid w:val="003416D1"/>
    <w:rsid w:val="00341836"/>
    <w:rsid w:val="00344285"/>
    <w:rsid w:val="00346C32"/>
    <w:rsid w:val="00350D43"/>
    <w:rsid w:val="00352832"/>
    <w:rsid w:val="00353AC6"/>
    <w:rsid w:val="00353FB8"/>
    <w:rsid w:val="003555ED"/>
    <w:rsid w:val="00355EF3"/>
    <w:rsid w:val="003572F5"/>
    <w:rsid w:val="00357885"/>
    <w:rsid w:val="00357AFC"/>
    <w:rsid w:val="00357ED0"/>
    <w:rsid w:val="00360142"/>
    <w:rsid w:val="00360293"/>
    <w:rsid w:val="00360642"/>
    <w:rsid w:val="003607E1"/>
    <w:rsid w:val="00361415"/>
    <w:rsid w:val="0036278C"/>
    <w:rsid w:val="003628B0"/>
    <w:rsid w:val="0036296E"/>
    <w:rsid w:val="00364286"/>
    <w:rsid w:val="00364D31"/>
    <w:rsid w:val="00365A28"/>
    <w:rsid w:val="00365D2A"/>
    <w:rsid w:val="00366300"/>
    <w:rsid w:val="00366986"/>
    <w:rsid w:val="0036710B"/>
    <w:rsid w:val="00371D53"/>
    <w:rsid w:val="00372F49"/>
    <w:rsid w:val="00373401"/>
    <w:rsid w:val="00374421"/>
    <w:rsid w:val="003749A7"/>
    <w:rsid w:val="00376319"/>
    <w:rsid w:val="00376712"/>
    <w:rsid w:val="00377A0F"/>
    <w:rsid w:val="00377E0B"/>
    <w:rsid w:val="00377F3D"/>
    <w:rsid w:val="00381EF1"/>
    <w:rsid w:val="003824E0"/>
    <w:rsid w:val="0038252C"/>
    <w:rsid w:val="00383D78"/>
    <w:rsid w:val="00383FA4"/>
    <w:rsid w:val="003841BC"/>
    <w:rsid w:val="003843F0"/>
    <w:rsid w:val="00384A8C"/>
    <w:rsid w:val="00384B95"/>
    <w:rsid w:val="00384E25"/>
    <w:rsid w:val="00385D61"/>
    <w:rsid w:val="003866A2"/>
    <w:rsid w:val="00386956"/>
    <w:rsid w:val="003876BE"/>
    <w:rsid w:val="0038775E"/>
    <w:rsid w:val="00387ECB"/>
    <w:rsid w:val="003913A8"/>
    <w:rsid w:val="003923F1"/>
    <w:rsid w:val="00392FE6"/>
    <w:rsid w:val="00393A57"/>
    <w:rsid w:val="00394B63"/>
    <w:rsid w:val="003953E2"/>
    <w:rsid w:val="003964C8"/>
    <w:rsid w:val="00396860"/>
    <w:rsid w:val="00396C05"/>
    <w:rsid w:val="00397DDE"/>
    <w:rsid w:val="003A1F7C"/>
    <w:rsid w:val="003A2A08"/>
    <w:rsid w:val="003A5441"/>
    <w:rsid w:val="003A5A8A"/>
    <w:rsid w:val="003A6964"/>
    <w:rsid w:val="003A71EB"/>
    <w:rsid w:val="003A7812"/>
    <w:rsid w:val="003B0A4D"/>
    <w:rsid w:val="003B0BE2"/>
    <w:rsid w:val="003B1208"/>
    <w:rsid w:val="003B2074"/>
    <w:rsid w:val="003B2111"/>
    <w:rsid w:val="003B2E63"/>
    <w:rsid w:val="003B3741"/>
    <w:rsid w:val="003B3852"/>
    <w:rsid w:val="003B4E00"/>
    <w:rsid w:val="003B5604"/>
    <w:rsid w:val="003B575E"/>
    <w:rsid w:val="003B5A03"/>
    <w:rsid w:val="003B5EC5"/>
    <w:rsid w:val="003B6039"/>
    <w:rsid w:val="003B6648"/>
    <w:rsid w:val="003C00FB"/>
    <w:rsid w:val="003C0DEB"/>
    <w:rsid w:val="003C2539"/>
    <w:rsid w:val="003C2ED1"/>
    <w:rsid w:val="003C45A4"/>
    <w:rsid w:val="003C5244"/>
    <w:rsid w:val="003C52F5"/>
    <w:rsid w:val="003C5357"/>
    <w:rsid w:val="003C6C9C"/>
    <w:rsid w:val="003C6F6D"/>
    <w:rsid w:val="003C7308"/>
    <w:rsid w:val="003C7766"/>
    <w:rsid w:val="003C7EF6"/>
    <w:rsid w:val="003D1328"/>
    <w:rsid w:val="003D294E"/>
    <w:rsid w:val="003D34E5"/>
    <w:rsid w:val="003D4BA8"/>
    <w:rsid w:val="003D5D27"/>
    <w:rsid w:val="003D7803"/>
    <w:rsid w:val="003E0156"/>
    <w:rsid w:val="003E02FB"/>
    <w:rsid w:val="003E0CC0"/>
    <w:rsid w:val="003E0CC2"/>
    <w:rsid w:val="003E2015"/>
    <w:rsid w:val="003E29EC"/>
    <w:rsid w:val="003E2AFE"/>
    <w:rsid w:val="003E2CD8"/>
    <w:rsid w:val="003E3453"/>
    <w:rsid w:val="003E37AF"/>
    <w:rsid w:val="003E3A41"/>
    <w:rsid w:val="003E4B97"/>
    <w:rsid w:val="003E4FE0"/>
    <w:rsid w:val="003E560D"/>
    <w:rsid w:val="003E6745"/>
    <w:rsid w:val="003E6CE0"/>
    <w:rsid w:val="003E7569"/>
    <w:rsid w:val="003E78BD"/>
    <w:rsid w:val="003E7FE3"/>
    <w:rsid w:val="003F047A"/>
    <w:rsid w:val="003F0AEF"/>
    <w:rsid w:val="003F22D3"/>
    <w:rsid w:val="003F2692"/>
    <w:rsid w:val="003F2861"/>
    <w:rsid w:val="003F2C02"/>
    <w:rsid w:val="003F337B"/>
    <w:rsid w:val="003F4D5B"/>
    <w:rsid w:val="003F55CE"/>
    <w:rsid w:val="003F646B"/>
    <w:rsid w:val="003F6D2C"/>
    <w:rsid w:val="00400BCB"/>
    <w:rsid w:val="00401879"/>
    <w:rsid w:val="00402866"/>
    <w:rsid w:val="00402B4D"/>
    <w:rsid w:val="00402B8E"/>
    <w:rsid w:val="00402E9A"/>
    <w:rsid w:val="00404222"/>
    <w:rsid w:val="00404492"/>
    <w:rsid w:val="004053F9"/>
    <w:rsid w:val="004054A5"/>
    <w:rsid w:val="00406504"/>
    <w:rsid w:val="00406E77"/>
    <w:rsid w:val="0040776D"/>
    <w:rsid w:val="00407A07"/>
    <w:rsid w:val="00412D93"/>
    <w:rsid w:val="0041441D"/>
    <w:rsid w:val="0041561D"/>
    <w:rsid w:val="00415641"/>
    <w:rsid w:val="0041626C"/>
    <w:rsid w:val="004162DA"/>
    <w:rsid w:val="00416E03"/>
    <w:rsid w:val="004202D9"/>
    <w:rsid w:val="004211E3"/>
    <w:rsid w:val="004213CE"/>
    <w:rsid w:val="00422292"/>
    <w:rsid w:val="004230A9"/>
    <w:rsid w:val="004230FE"/>
    <w:rsid w:val="004231B5"/>
    <w:rsid w:val="004234A3"/>
    <w:rsid w:val="00423861"/>
    <w:rsid w:val="00423D1B"/>
    <w:rsid w:val="00424A1C"/>
    <w:rsid w:val="00424E5B"/>
    <w:rsid w:val="00425572"/>
    <w:rsid w:val="0042684A"/>
    <w:rsid w:val="004270D6"/>
    <w:rsid w:val="004273DF"/>
    <w:rsid w:val="004277B7"/>
    <w:rsid w:val="00430566"/>
    <w:rsid w:val="00430DB2"/>
    <w:rsid w:val="00432819"/>
    <w:rsid w:val="00433041"/>
    <w:rsid w:val="00433AC4"/>
    <w:rsid w:val="00434527"/>
    <w:rsid w:val="00434937"/>
    <w:rsid w:val="004353FA"/>
    <w:rsid w:val="00435450"/>
    <w:rsid w:val="00437B61"/>
    <w:rsid w:val="00440DE6"/>
    <w:rsid w:val="0044126C"/>
    <w:rsid w:val="004426A0"/>
    <w:rsid w:val="00443405"/>
    <w:rsid w:val="00443513"/>
    <w:rsid w:val="00443616"/>
    <w:rsid w:val="004443F6"/>
    <w:rsid w:val="0044461E"/>
    <w:rsid w:val="00445117"/>
    <w:rsid w:val="00445678"/>
    <w:rsid w:val="00445A49"/>
    <w:rsid w:val="00445B2D"/>
    <w:rsid w:val="00446705"/>
    <w:rsid w:val="00447059"/>
    <w:rsid w:val="00447A3C"/>
    <w:rsid w:val="00447DAB"/>
    <w:rsid w:val="00447FCA"/>
    <w:rsid w:val="00450602"/>
    <w:rsid w:val="00450B30"/>
    <w:rsid w:val="00451B6F"/>
    <w:rsid w:val="00451C46"/>
    <w:rsid w:val="00452454"/>
    <w:rsid w:val="00452958"/>
    <w:rsid w:val="00452ED4"/>
    <w:rsid w:val="00453A4F"/>
    <w:rsid w:val="0045446B"/>
    <w:rsid w:val="0045532B"/>
    <w:rsid w:val="00455CFF"/>
    <w:rsid w:val="00456AF7"/>
    <w:rsid w:val="00457A15"/>
    <w:rsid w:val="00457CE4"/>
    <w:rsid w:val="004600D7"/>
    <w:rsid w:val="004604A8"/>
    <w:rsid w:val="00460673"/>
    <w:rsid w:val="004607AB"/>
    <w:rsid w:val="0046117C"/>
    <w:rsid w:val="0046122A"/>
    <w:rsid w:val="004617A2"/>
    <w:rsid w:val="004627EE"/>
    <w:rsid w:val="00462FFA"/>
    <w:rsid w:val="0046357D"/>
    <w:rsid w:val="00464C83"/>
    <w:rsid w:val="0046537C"/>
    <w:rsid w:val="0046657A"/>
    <w:rsid w:val="00466B35"/>
    <w:rsid w:val="004670EF"/>
    <w:rsid w:val="004707F8"/>
    <w:rsid w:val="0047114E"/>
    <w:rsid w:val="00471FD5"/>
    <w:rsid w:val="004724DC"/>
    <w:rsid w:val="004739A6"/>
    <w:rsid w:val="00473F7B"/>
    <w:rsid w:val="00474420"/>
    <w:rsid w:val="0047508E"/>
    <w:rsid w:val="004755AE"/>
    <w:rsid w:val="004755B4"/>
    <w:rsid w:val="0047565C"/>
    <w:rsid w:val="00475A40"/>
    <w:rsid w:val="00475BBF"/>
    <w:rsid w:val="00476260"/>
    <w:rsid w:val="00477BAB"/>
    <w:rsid w:val="00477C70"/>
    <w:rsid w:val="00480371"/>
    <w:rsid w:val="00480A12"/>
    <w:rsid w:val="00481208"/>
    <w:rsid w:val="00482052"/>
    <w:rsid w:val="0048295D"/>
    <w:rsid w:val="00482EDA"/>
    <w:rsid w:val="00482F2E"/>
    <w:rsid w:val="00483F6D"/>
    <w:rsid w:val="00484051"/>
    <w:rsid w:val="00484EAC"/>
    <w:rsid w:val="004857D4"/>
    <w:rsid w:val="00485A8A"/>
    <w:rsid w:val="00490123"/>
    <w:rsid w:val="00491DC0"/>
    <w:rsid w:val="004931DB"/>
    <w:rsid w:val="00495522"/>
    <w:rsid w:val="00496881"/>
    <w:rsid w:val="0049695A"/>
    <w:rsid w:val="00497502"/>
    <w:rsid w:val="00497E90"/>
    <w:rsid w:val="004A0CE5"/>
    <w:rsid w:val="004A1003"/>
    <w:rsid w:val="004A22D9"/>
    <w:rsid w:val="004A2A8C"/>
    <w:rsid w:val="004A2E94"/>
    <w:rsid w:val="004A3513"/>
    <w:rsid w:val="004A363F"/>
    <w:rsid w:val="004A43FD"/>
    <w:rsid w:val="004A4F6F"/>
    <w:rsid w:val="004A52C4"/>
    <w:rsid w:val="004A56EE"/>
    <w:rsid w:val="004B0072"/>
    <w:rsid w:val="004B117D"/>
    <w:rsid w:val="004B1334"/>
    <w:rsid w:val="004B197B"/>
    <w:rsid w:val="004B2503"/>
    <w:rsid w:val="004B261A"/>
    <w:rsid w:val="004B2A58"/>
    <w:rsid w:val="004B3DEB"/>
    <w:rsid w:val="004B4508"/>
    <w:rsid w:val="004B4925"/>
    <w:rsid w:val="004B4C76"/>
    <w:rsid w:val="004B5289"/>
    <w:rsid w:val="004B5CAA"/>
    <w:rsid w:val="004B65BC"/>
    <w:rsid w:val="004B7885"/>
    <w:rsid w:val="004B798C"/>
    <w:rsid w:val="004C0F96"/>
    <w:rsid w:val="004C12CE"/>
    <w:rsid w:val="004C1C68"/>
    <w:rsid w:val="004C2365"/>
    <w:rsid w:val="004C28B8"/>
    <w:rsid w:val="004C2921"/>
    <w:rsid w:val="004C3602"/>
    <w:rsid w:val="004C4AB1"/>
    <w:rsid w:val="004C5C09"/>
    <w:rsid w:val="004C6620"/>
    <w:rsid w:val="004C7613"/>
    <w:rsid w:val="004C79CE"/>
    <w:rsid w:val="004C7E88"/>
    <w:rsid w:val="004D0442"/>
    <w:rsid w:val="004D2E1D"/>
    <w:rsid w:val="004D333A"/>
    <w:rsid w:val="004D3860"/>
    <w:rsid w:val="004D4E46"/>
    <w:rsid w:val="004D5117"/>
    <w:rsid w:val="004D5D14"/>
    <w:rsid w:val="004D5FDE"/>
    <w:rsid w:val="004D6976"/>
    <w:rsid w:val="004D7D84"/>
    <w:rsid w:val="004D7DD4"/>
    <w:rsid w:val="004E086F"/>
    <w:rsid w:val="004E0CDA"/>
    <w:rsid w:val="004E14C4"/>
    <w:rsid w:val="004E1E7A"/>
    <w:rsid w:val="004E1F98"/>
    <w:rsid w:val="004E2B89"/>
    <w:rsid w:val="004E3D3D"/>
    <w:rsid w:val="004E45F0"/>
    <w:rsid w:val="004E46BA"/>
    <w:rsid w:val="004E4B97"/>
    <w:rsid w:val="004E4C4A"/>
    <w:rsid w:val="004E4D65"/>
    <w:rsid w:val="004E56FE"/>
    <w:rsid w:val="004E5DA1"/>
    <w:rsid w:val="004E6833"/>
    <w:rsid w:val="004E6A9F"/>
    <w:rsid w:val="004E7099"/>
    <w:rsid w:val="004E71DF"/>
    <w:rsid w:val="004E7A45"/>
    <w:rsid w:val="004E7D67"/>
    <w:rsid w:val="004E7E8E"/>
    <w:rsid w:val="004F0258"/>
    <w:rsid w:val="004F0A1A"/>
    <w:rsid w:val="004F0ED1"/>
    <w:rsid w:val="004F1D13"/>
    <w:rsid w:val="004F1E31"/>
    <w:rsid w:val="004F1F3D"/>
    <w:rsid w:val="004F4D27"/>
    <w:rsid w:val="004F545F"/>
    <w:rsid w:val="004F62A7"/>
    <w:rsid w:val="004F7372"/>
    <w:rsid w:val="004F7A8A"/>
    <w:rsid w:val="005002F5"/>
    <w:rsid w:val="00501B5A"/>
    <w:rsid w:val="00502209"/>
    <w:rsid w:val="0050279D"/>
    <w:rsid w:val="0050302C"/>
    <w:rsid w:val="005030D6"/>
    <w:rsid w:val="00504D39"/>
    <w:rsid w:val="00504F56"/>
    <w:rsid w:val="005052D7"/>
    <w:rsid w:val="00506990"/>
    <w:rsid w:val="0050755D"/>
    <w:rsid w:val="005111B1"/>
    <w:rsid w:val="00511464"/>
    <w:rsid w:val="00511875"/>
    <w:rsid w:val="00511D12"/>
    <w:rsid w:val="00511E5B"/>
    <w:rsid w:val="00512084"/>
    <w:rsid w:val="005144BD"/>
    <w:rsid w:val="00514817"/>
    <w:rsid w:val="005159ED"/>
    <w:rsid w:val="005205F9"/>
    <w:rsid w:val="00521BF0"/>
    <w:rsid w:val="00522F37"/>
    <w:rsid w:val="0052362D"/>
    <w:rsid w:val="00525DCE"/>
    <w:rsid w:val="005266B7"/>
    <w:rsid w:val="00527304"/>
    <w:rsid w:val="00530138"/>
    <w:rsid w:val="005314A9"/>
    <w:rsid w:val="00531841"/>
    <w:rsid w:val="0053200C"/>
    <w:rsid w:val="0053227F"/>
    <w:rsid w:val="00532828"/>
    <w:rsid w:val="00532E83"/>
    <w:rsid w:val="005330CA"/>
    <w:rsid w:val="00533B99"/>
    <w:rsid w:val="00534A2F"/>
    <w:rsid w:val="00534C1B"/>
    <w:rsid w:val="00535050"/>
    <w:rsid w:val="00535ADE"/>
    <w:rsid w:val="00535E91"/>
    <w:rsid w:val="0053618D"/>
    <w:rsid w:val="0053651F"/>
    <w:rsid w:val="00536DD9"/>
    <w:rsid w:val="005376F5"/>
    <w:rsid w:val="00537AC1"/>
    <w:rsid w:val="00537B2C"/>
    <w:rsid w:val="005401C9"/>
    <w:rsid w:val="0054091E"/>
    <w:rsid w:val="00540C96"/>
    <w:rsid w:val="00541406"/>
    <w:rsid w:val="00541F52"/>
    <w:rsid w:val="005427CA"/>
    <w:rsid w:val="00543205"/>
    <w:rsid w:val="0054362A"/>
    <w:rsid w:val="00543775"/>
    <w:rsid w:val="00544A03"/>
    <w:rsid w:val="00544D48"/>
    <w:rsid w:val="005456F8"/>
    <w:rsid w:val="00545F06"/>
    <w:rsid w:val="0054640F"/>
    <w:rsid w:val="00547445"/>
    <w:rsid w:val="00547D72"/>
    <w:rsid w:val="00551EB1"/>
    <w:rsid w:val="005520B8"/>
    <w:rsid w:val="00553A6D"/>
    <w:rsid w:val="00554F24"/>
    <w:rsid w:val="00555041"/>
    <w:rsid w:val="005568FA"/>
    <w:rsid w:val="005571A0"/>
    <w:rsid w:val="005577A1"/>
    <w:rsid w:val="005577FD"/>
    <w:rsid w:val="00557BE0"/>
    <w:rsid w:val="00557C46"/>
    <w:rsid w:val="00560284"/>
    <w:rsid w:val="00560FB1"/>
    <w:rsid w:val="005611C9"/>
    <w:rsid w:val="00561ACC"/>
    <w:rsid w:val="005631A5"/>
    <w:rsid w:val="0056440A"/>
    <w:rsid w:val="005651C2"/>
    <w:rsid w:val="0056581E"/>
    <w:rsid w:val="00565C81"/>
    <w:rsid w:val="0056619A"/>
    <w:rsid w:val="00566280"/>
    <w:rsid w:val="005662E4"/>
    <w:rsid w:val="00567305"/>
    <w:rsid w:val="00567CC2"/>
    <w:rsid w:val="005702C6"/>
    <w:rsid w:val="00570519"/>
    <w:rsid w:val="00570D8C"/>
    <w:rsid w:val="00570D8D"/>
    <w:rsid w:val="00572C72"/>
    <w:rsid w:val="00572EE6"/>
    <w:rsid w:val="005733A3"/>
    <w:rsid w:val="00573485"/>
    <w:rsid w:val="00573633"/>
    <w:rsid w:val="0057471B"/>
    <w:rsid w:val="00574C28"/>
    <w:rsid w:val="00574E53"/>
    <w:rsid w:val="005752F0"/>
    <w:rsid w:val="00575A92"/>
    <w:rsid w:val="00576DBD"/>
    <w:rsid w:val="0057755D"/>
    <w:rsid w:val="005805CA"/>
    <w:rsid w:val="00581AC5"/>
    <w:rsid w:val="0058279B"/>
    <w:rsid w:val="00583BA1"/>
    <w:rsid w:val="00584D13"/>
    <w:rsid w:val="005855EF"/>
    <w:rsid w:val="00585829"/>
    <w:rsid w:val="005858F9"/>
    <w:rsid w:val="0058602C"/>
    <w:rsid w:val="0058625A"/>
    <w:rsid w:val="00586591"/>
    <w:rsid w:val="005875EA"/>
    <w:rsid w:val="00587A7C"/>
    <w:rsid w:val="00587E76"/>
    <w:rsid w:val="00590652"/>
    <w:rsid w:val="0059080C"/>
    <w:rsid w:val="00590C03"/>
    <w:rsid w:val="00592B38"/>
    <w:rsid w:val="005936B9"/>
    <w:rsid w:val="00593874"/>
    <w:rsid w:val="00593B66"/>
    <w:rsid w:val="00594823"/>
    <w:rsid w:val="00595826"/>
    <w:rsid w:val="005961D3"/>
    <w:rsid w:val="00596623"/>
    <w:rsid w:val="00597113"/>
    <w:rsid w:val="00597EE4"/>
    <w:rsid w:val="005A079B"/>
    <w:rsid w:val="005A0D9E"/>
    <w:rsid w:val="005A1074"/>
    <w:rsid w:val="005A1171"/>
    <w:rsid w:val="005A2EB9"/>
    <w:rsid w:val="005A36FD"/>
    <w:rsid w:val="005A61A4"/>
    <w:rsid w:val="005A64CB"/>
    <w:rsid w:val="005A650A"/>
    <w:rsid w:val="005A660A"/>
    <w:rsid w:val="005A7983"/>
    <w:rsid w:val="005A7E62"/>
    <w:rsid w:val="005B0F5D"/>
    <w:rsid w:val="005B16DC"/>
    <w:rsid w:val="005B2301"/>
    <w:rsid w:val="005B3C32"/>
    <w:rsid w:val="005B5837"/>
    <w:rsid w:val="005B7687"/>
    <w:rsid w:val="005C09D7"/>
    <w:rsid w:val="005C3FC5"/>
    <w:rsid w:val="005C441B"/>
    <w:rsid w:val="005C4778"/>
    <w:rsid w:val="005C5129"/>
    <w:rsid w:val="005C5454"/>
    <w:rsid w:val="005C5519"/>
    <w:rsid w:val="005C5887"/>
    <w:rsid w:val="005C59F1"/>
    <w:rsid w:val="005C5DE4"/>
    <w:rsid w:val="005C7286"/>
    <w:rsid w:val="005C7303"/>
    <w:rsid w:val="005C7368"/>
    <w:rsid w:val="005D0EC2"/>
    <w:rsid w:val="005D2CB1"/>
    <w:rsid w:val="005D2EC5"/>
    <w:rsid w:val="005D476E"/>
    <w:rsid w:val="005D5654"/>
    <w:rsid w:val="005D696C"/>
    <w:rsid w:val="005D6A4D"/>
    <w:rsid w:val="005E0964"/>
    <w:rsid w:val="005E0DB4"/>
    <w:rsid w:val="005E0EEA"/>
    <w:rsid w:val="005E27D0"/>
    <w:rsid w:val="005E2843"/>
    <w:rsid w:val="005E303E"/>
    <w:rsid w:val="005E31AD"/>
    <w:rsid w:val="005E325B"/>
    <w:rsid w:val="005E32D9"/>
    <w:rsid w:val="005E333A"/>
    <w:rsid w:val="005E440C"/>
    <w:rsid w:val="005E45A9"/>
    <w:rsid w:val="005E4E50"/>
    <w:rsid w:val="005E5394"/>
    <w:rsid w:val="005E58DC"/>
    <w:rsid w:val="005E5C52"/>
    <w:rsid w:val="005E74BA"/>
    <w:rsid w:val="005E7E1B"/>
    <w:rsid w:val="005F23CE"/>
    <w:rsid w:val="005F3230"/>
    <w:rsid w:val="005F430D"/>
    <w:rsid w:val="005F4C9C"/>
    <w:rsid w:val="005F4F18"/>
    <w:rsid w:val="005F4FBA"/>
    <w:rsid w:val="005F573C"/>
    <w:rsid w:val="005F59B5"/>
    <w:rsid w:val="005F5B14"/>
    <w:rsid w:val="005F5C71"/>
    <w:rsid w:val="005F6A8B"/>
    <w:rsid w:val="005F77FC"/>
    <w:rsid w:val="006014DC"/>
    <w:rsid w:val="00601C3C"/>
    <w:rsid w:val="00603B7D"/>
    <w:rsid w:val="00604400"/>
    <w:rsid w:val="006048D6"/>
    <w:rsid w:val="0060500F"/>
    <w:rsid w:val="0060525A"/>
    <w:rsid w:val="0060535D"/>
    <w:rsid w:val="00605818"/>
    <w:rsid w:val="006069DF"/>
    <w:rsid w:val="00606A24"/>
    <w:rsid w:val="00606B4F"/>
    <w:rsid w:val="00607C08"/>
    <w:rsid w:val="00607F9C"/>
    <w:rsid w:val="00610C6C"/>
    <w:rsid w:val="00611989"/>
    <w:rsid w:val="00612767"/>
    <w:rsid w:val="0061323D"/>
    <w:rsid w:val="00614B92"/>
    <w:rsid w:val="00614F41"/>
    <w:rsid w:val="00615154"/>
    <w:rsid w:val="006163F1"/>
    <w:rsid w:val="00616CEF"/>
    <w:rsid w:val="00617259"/>
    <w:rsid w:val="00620552"/>
    <w:rsid w:val="00621DCE"/>
    <w:rsid w:val="0062322A"/>
    <w:rsid w:val="006232E2"/>
    <w:rsid w:val="006245E0"/>
    <w:rsid w:val="006253A2"/>
    <w:rsid w:val="006256B2"/>
    <w:rsid w:val="006266EC"/>
    <w:rsid w:val="00626E3E"/>
    <w:rsid w:val="00626FD7"/>
    <w:rsid w:val="00627993"/>
    <w:rsid w:val="00627D66"/>
    <w:rsid w:val="00627F0B"/>
    <w:rsid w:val="0063016C"/>
    <w:rsid w:val="00631C48"/>
    <w:rsid w:val="00632DC8"/>
    <w:rsid w:val="00633771"/>
    <w:rsid w:val="00633A96"/>
    <w:rsid w:val="006359F2"/>
    <w:rsid w:val="00636087"/>
    <w:rsid w:val="00636951"/>
    <w:rsid w:val="00636A41"/>
    <w:rsid w:val="0063738D"/>
    <w:rsid w:val="00637441"/>
    <w:rsid w:val="006375F5"/>
    <w:rsid w:val="006414AF"/>
    <w:rsid w:val="006418F4"/>
    <w:rsid w:val="00641A48"/>
    <w:rsid w:val="00641B53"/>
    <w:rsid w:val="00641D2B"/>
    <w:rsid w:val="00641F4F"/>
    <w:rsid w:val="006426FC"/>
    <w:rsid w:val="00643D86"/>
    <w:rsid w:val="00644ABA"/>
    <w:rsid w:val="00645378"/>
    <w:rsid w:val="006462AD"/>
    <w:rsid w:val="00646DE6"/>
    <w:rsid w:val="006471DF"/>
    <w:rsid w:val="00647A3A"/>
    <w:rsid w:val="006512D9"/>
    <w:rsid w:val="0065139E"/>
    <w:rsid w:val="00651D28"/>
    <w:rsid w:val="00652939"/>
    <w:rsid w:val="0065377B"/>
    <w:rsid w:val="00653A55"/>
    <w:rsid w:val="00654CA9"/>
    <w:rsid w:val="006559EE"/>
    <w:rsid w:val="00655BA5"/>
    <w:rsid w:val="00655ECE"/>
    <w:rsid w:val="00655F8A"/>
    <w:rsid w:val="00656CC8"/>
    <w:rsid w:val="006574D3"/>
    <w:rsid w:val="00657BE5"/>
    <w:rsid w:val="00657D16"/>
    <w:rsid w:val="00657FE4"/>
    <w:rsid w:val="00660D62"/>
    <w:rsid w:val="0066238A"/>
    <w:rsid w:val="006640F7"/>
    <w:rsid w:val="00664273"/>
    <w:rsid w:val="006647B4"/>
    <w:rsid w:val="00664F11"/>
    <w:rsid w:val="006651EA"/>
    <w:rsid w:val="006654FB"/>
    <w:rsid w:val="0066578D"/>
    <w:rsid w:val="00665B00"/>
    <w:rsid w:val="006667F0"/>
    <w:rsid w:val="00667592"/>
    <w:rsid w:val="00667C76"/>
    <w:rsid w:val="00670287"/>
    <w:rsid w:val="006704DF"/>
    <w:rsid w:val="00671AF7"/>
    <w:rsid w:val="00671BE1"/>
    <w:rsid w:val="00672962"/>
    <w:rsid w:val="00672BD8"/>
    <w:rsid w:val="00673DFA"/>
    <w:rsid w:val="00675AA9"/>
    <w:rsid w:val="00675C7F"/>
    <w:rsid w:val="0067704D"/>
    <w:rsid w:val="00680E83"/>
    <w:rsid w:val="0068345C"/>
    <w:rsid w:val="0068356A"/>
    <w:rsid w:val="00683FA8"/>
    <w:rsid w:val="0068520E"/>
    <w:rsid w:val="0068535A"/>
    <w:rsid w:val="00685C83"/>
    <w:rsid w:val="00686424"/>
    <w:rsid w:val="00687096"/>
    <w:rsid w:val="00687230"/>
    <w:rsid w:val="00687357"/>
    <w:rsid w:val="006901B1"/>
    <w:rsid w:val="00690C67"/>
    <w:rsid w:val="00691224"/>
    <w:rsid w:val="00691C53"/>
    <w:rsid w:val="00691D5E"/>
    <w:rsid w:val="00692C9A"/>
    <w:rsid w:val="0069355F"/>
    <w:rsid w:val="00693835"/>
    <w:rsid w:val="006938CC"/>
    <w:rsid w:val="006952FD"/>
    <w:rsid w:val="006965FC"/>
    <w:rsid w:val="00696C4D"/>
    <w:rsid w:val="00697701"/>
    <w:rsid w:val="00697842"/>
    <w:rsid w:val="00697E6D"/>
    <w:rsid w:val="006A1C10"/>
    <w:rsid w:val="006A2C32"/>
    <w:rsid w:val="006A3B6D"/>
    <w:rsid w:val="006A4223"/>
    <w:rsid w:val="006A4805"/>
    <w:rsid w:val="006A5C4F"/>
    <w:rsid w:val="006A628A"/>
    <w:rsid w:val="006A6A47"/>
    <w:rsid w:val="006A7AD6"/>
    <w:rsid w:val="006B10A3"/>
    <w:rsid w:val="006B1214"/>
    <w:rsid w:val="006B3C92"/>
    <w:rsid w:val="006B5929"/>
    <w:rsid w:val="006B5A81"/>
    <w:rsid w:val="006B5B61"/>
    <w:rsid w:val="006C12D2"/>
    <w:rsid w:val="006C18CC"/>
    <w:rsid w:val="006C4CAC"/>
    <w:rsid w:val="006C4EB7"/>
    <w:rsid w:val="006C5813"/>
    <w:rsid w:val="006C6C71"/>
    <w:rsid w:val="006C7161"/>
    <w:rsid w:val="006D07B1"/>
    <w:rsid w:val="006D13DD"/>
    <w:rsid w:val="006D1B73"/>
    <w:rsid w:val="006D1B97"/>
    <w:rsid w:val="006D1E6D"/>
    <w:rsid w:val="006D1EF8"/>
    <w:rsid w:val="006D24F2"/>
    <w:rsid w:val="006D4972"/>
    <w:rsid w:val="006D4A03"/>
    <w:rsid w:val="006D5618"/>
    <w:rsid w:val="006D59EC"/>
    <w:rsid w:val="006D5F65"/>
    <w:rsid w:val="006D6225"/>
    <w:rsid w:val="006D66C8"/>
    <w:rsid w:val="006D67F2"/>
    <w:rsid w:val="006D7459"/>
    <w:rsid w:val="006D7D01"/>
    <w:rsid w:val="006D7E7E"/>
    <w:rsid w:val="006E1339"/>
    <w:rsid w:val="006E150A"/>
    <w:rsid w:val="006E1FC7"/>
    <w:rsid w:val="006E2C16"/>
    <w:rsid w:val="006E2D27"/>
    <w:rsid w:val="006E3902"/>
    <w:rsid w:val="006E3BFF"/>
    <w:rsid w:val="006E3C60"/>
    <w:rsid w:val="006E3E78"/>
    <w:rsid w:val="006E4FEB"/>
    <w:rsid w:val="006E565F"/>
    <w:rsid w:val="006E789C"/>
    <w:rsid w:val="006E790A"/>
    <w:rsid w:val="006E7CCF"/>
    <w:rsid w:val="006F0403"/>
    <w:rsid w:val="006F070D"/>
    <w:rsid w:val="006F09E7"/>
    <w:rsid w:val="006F1344"/>
    <w:rsid w:val="006F1713"/>
    <w:rsid w:val="006F1E24"/>
    <w:rsid w:val="006F1E73"/>
    <w:rsid w:val="006F2395"/>
    <w:rsid w:val="006F2D04"/>
    <w:rsid w:val="006F310E"/>
    <w:rsid w:val="006F3899"/>
    <w:rsid w:val="006F3CBB"/>
    <w:rsid w:val="006F3D4B"/>
    <w:rsid w:val="006F3F40"/>
    <w:rsid w:val="006F3FE0"/>
    <w:rsid w:val="006F4506"/>
    <w:rsid w:val="006F4F14"/>
    <w:rsid w:val="006F525D"/>
    <w:rsid w:val="006F7924"/>
    <w:rsid w:val="006F7A83"/>
    <w:rsid w:val="006F7FDF"/>
    <w:rsid w:val="007006D2"/>
    <w:rsid w:val="00701472"/>
    <w:rsid w:val="007015FC"/>
    <w:rsid w:val="00701CCF"/>
    <w:rsid w:val="00701E75"/>
    <w:rsid w:val="007020C7"/>
    <w:rsid w:val="007023E4"/>
    <w:rsid w:val="00702B67"/>
    <w:rsid w:val="00703AF9"/>
    <w:rsid w:val="0070521E"/>
    <w:rsid w:val="00705814"/>
    <w:rsid w:val="00706DC2"/>
    <w:rsid w:val="00707C3F"/>
    <w:rsid w:val="00710230"/>
    <w:rsid w:val="00711060"/>
    <w:rsid w:val="00712DD3"/>
    <w:rsid w:val="0071360A"/>
    <w:rsid w:val="00714483"/>
    <w:rsid w:val="007147CB"/>
    <w:rsid w:val="00714CE7"/>
    <w:rsid w:val="00714E32"/>
    <w:rsid w:val="00714EF5"/>
    <w:rsid w:val="00715869"/>
    <w:rsid w:val="00715BA9"/>
    <w:rsid w:val="00716F35"/>
    <w:rsid w:val="00720544"/>
    <w:rsid w:val="0072081B"/>
    <w:rsid w:val="00721585"/>
    <w:rsid w:val="007216E6"/>
    <w:rsid w:val="00721CBA"/>
    <w:rsid w:val="0072249E"/>
    <w:rsid w:val="00723D67"/>
    <w:rsid w:val="0072401D"/>
    <w:rsid w:val="007266B8"/>
    <w:rsid w:val="00726808"/>
    <w:rsid w:val="00727768"/>
    <w:rsid w:val="00727DF2"/>
    <w:rsid w:val="007304A8"/>
    <w:rsid w:val="0073078B"/>
    <w:rsid w:val="00730AD8"/>
    <w:rsid w:val="00730CCE"/>
    <w:rsid w:val="00731327"/>
    <w:rsid w:val="007338E9"/>
    <w:rsid w:val="00733BB8"/>
    <w:rsid w:val="00734A73"/>
    <w:rsid w:val="00734E2E"/>
    <w:rsid w:val="00734EB4"/>
    <w:rsid w:val="00735930"/>
    <w:rsid w:val="00735941"/>
    <w:rsid w:val="00740F3B"/>
    <w:rsid w:val="00741589"/>
    <w:rsid w:val="00741AE0"/>
    <w:rsid w:val="007420FA"/>
    <w:rsid w:val="007438F0"/>
    <w:rsid w:val="00743B12"/>
    <w:rsid w:val="0074447B"/>
    <w:rsid w:val="007448B2"/>
    <w:rsid w:val="0074505B"/>
    <w:rsid w:val="0074530F"/>
    <w:rsid w:val="0074575F"/>
    <w:rsid w:val="00746FC4"/>
    <w:rsid w:val="007470E9"/>
    <w:rsid w:val="00747113"/>
    <w:rsid w:val="0074736F"/>
    <w:rsid w:val="007479E3"/>
    <w:rsid w:val="0075146C"/>
    <w:rsid w:val="0075178D"/>
    <w:rsid w:val="00752274"/>
    <w:rsid w:val="007523DF"/>
    <w:rsid w:val="00752CF6"/>
    <w:rsid w:val="007530E4"/>
    <w:rsid w:val="00753169"/>
    <w:rsid w:val="00753849"/>
    <w:rsid w:val="007542A5"/>
    <w:rsid w:val="00754904"/>
    <w:rsid w:val="0075557F"/>
    <w:rsid w:val="007559E0"/>
    <w:rsid w:val="00757195"/>
    <w:rsid w:val="0075786B"/>
    <w:rsid w:val="00757A9A"/>
    <w:rsid w:val="00760CFF"/>
    <w:rsid w:val="007626D9"/>
    <w:rsid w:val="00762AAF"/>
    <w:rsid w:val="00762E99"/>
    <w:rsid w:val="00764032"/>
    <w:rsid w:val="00764125"/>
    <w:rsid w:val="0076683F"/>
    <w:rsid w:val="00767CED"/>
    <w:rsid w:val="007703BA"/>
    <w:rsid w:val="00770A8B"/>
    <w:rsid w:val="00770B36"/>
    <w:rsid w:val="007738EC"/>
    <w:rsid w:val="00773ED2"/>
    <w:rsid w:val="00775F6D"/>
    <w:rsid w:val="00776178"/>
    <w:rsid w:val="007764BB"/>
    <w:rsid w:val="00776A15"/>
    <w:rsid w:val="00776A2E"/>
    <w:rsid w:val="007775D3"/>
    <w:rsid w:val="00777747"/>
    <w:rsid w:val="00777AFF"/>
    <w:rsid w:val="00780206"/>
    <w:rsid w:val="00780D95"/>
    <w:rsid w:val="00783473"/>
    <w:rsid w:val="007839C2"/>
    <w:rsid w:val="00783F11"/>
    <w:rsid w:val="00785DAD"/>
    <w:rsid w:val="00787359"/>
    <w:rsid w:val="007873B7"/>
    <w:rsid w:val="00787EE9"/>
    <w:rsid w:val="007913CC"/>
    <w:rsid w:val="0079454F"/>
    <w:rsid w:val="00794C3D"/>
    <w:rsid w:val="00794D13"/>
    <w:rsid w:val="00795E68"/>
    <w:rsid w:val="00796207"/>
    <w:rsid w:val="00796280"/>
    <w:rsid w:val="007971B9"/>
    <w:rsid w:val="007A0920"/>
    <w:rsid w:val="007A0DF8"/>
    <w:rsid w:val="007A15B3"/>
    <w:rsid w:val="007A2308"/>
    <w:rsid w:val="007A402D"/>
    <w:rsid w:val="007A492E"/>
    <w:rsid w:val="007A5BBF"/>
    <w:rsid w:val="007A64F1"/>
    <w:rsid w:val="007A66E2"/>
    <w:rsid w:val="007A7FA8"/>
    <w:rsid w:val="007B12D0"/>
    <w:rsid w:val="007B2E0B"/>
    <w:rsid w:val="007B4772"/>
    <w:rsid w:val="007B539F"/>
    <w:rsid w:val="007B563B"/>
    <w:rsid w:val="007B5B03"/>
    <w:rsid w:val="007B6129"/>
    <w:rsid w:val="007B6A95"/>
    <w:rsid w:val="007B6C59"/>
    <w:rsid w:val="007B6CD9"/>
    <w:rsid w:val="007C08E0"/>
    <w:rsid w:val="007C0AE8"/>
    <w:rsid w:val="007C0E89"/>
    <w:rsid w:val="007C1797"/>
    <w:rsid w:val="007C196E"/>
    <w:rsid w:val="007C1A32"/>
    <w:rsid w:val="007C1E85"/>
    <w:rsid w:val="007C3901"/>
    <w:rsid w:val="007C3E43"/>
    <w:rsid w:val="007C41D6"/>
    <w:rsid w:val="007C6C2F"/>
    <w:rsid w:val="007C6F60"/>
    <w:rsid w:val="007D00B6"/>
    <w:rsid w:val="007D05BA"/>
    <w:rsid w:val="007D1734"/>
    <w:rsid w:val="007D352B"/>
    <w:rsid w:val="007D35D5"/>
    <w:rsid w:val="007D5214"/>
    <w:rsid w:val="007D54EF"/>
    <w:rsid w:val="007D5990"/>
    <w:rsid w:val="007D5B85"/>
    <w:rsid w:val="007D5C47"/>
    <w:rsid w:val="007D6AC5"/>
    <w:rsid w:val="007D7408"/>
    <w:rsid w:val="007D7693"/>
    <w:rsid w:val="007E0265"/>
    <w:rsid w:val="007E08DE"/>
    <w:rsid w:val="007E203E"/>
    <w:rsid w:val="007E20AA"/>
    <w:rsid w:val="007E24F3"/>
    <w:rsid w:val="007E2C7D"/>
    <w:rsid w:val="007E2D84"/>
    <w:rsid w:val="007E2FFB"/>
    <w:rsid w:val="007E3517"/>
    <w:rsid w:val="007E3645"/>
    <w:rsid w:val="007E500D"/>
    <w:rsid w:val="007E7A96"/>
    <w:rsid w:val="007E7DE0"/>
    <w:rsid w:val="007E7F06"/>
    <w:rsid w:val="007F219E"/>
    <w:rsid w:val="007F29AB"/>
    <w:rsid w:val="007F38CB"/>
    <w:rsid w:val="007F4120"/>
    <w:rsid w:val="007F4374"/>
    <w:rsid w:val="007F51AC"/>
    <w:rsid w:val="007F55E0"/>
    <w:rsid w:val="007F7120"/>
    <w:rsid w:val="007F7E7F"/>
    <w:rsid w:val="00800203"/>
    <w:rsid w:val="0080077C"/>
    <w:rsid w:val="00800B0D"/>
    <w:rsid w:val="008011E2"/>
    <w:rsid w:val="0080136A"/>
    <w:rsid w:val="00801B43"/>
    <w:rsid w:val="008028A6"/>
    <w:rsid w:val="00802911"/>
    <w:rsid w:val="00803937"/>
    <w:rsid w:val="00804963"/>
    <w:rsid w:val="00804F19"/>
    <w:rsid w:val="008053CC"/>
    <w:rsid w:val="00805BC8"/>
    <w:rsid w:val="00806024"/>
    <w:rsid w:val="0080613E"/>
    <w:rsid w:val="00810AD4"/>
    <w:rsid w:val="00812A0C"/>
    <w:rsid w:val="00812A7A"/>
    <w:rsid w:val="00814C1A"/>
    <w:rsid w:val="00814C1B"/>
    <w:rsid w:val="008153AE"/>
    <w:rsid w:val="00815668"/>
    <w:rsid w:val="00817BF7"/>
    <w:rsid w:val="008202E1"/>
    <w:rsid w:val="00821D39"/>
    <w:rsid w:val="00822344"/>
    <w:rsid w:val="00822713"/>
    <w:rsid w:val="00823A80"/>
    <w:rsid w:val="00824FCA"/>
    <w:rsid w:val="0082680E"/>
    <w:rsid w:val="00826947"/>
    <w:rsid w:val="00826F48"/>
    <w:rsid w:val="00826F63"/>
    <w:rsid w:val="00827921"/>
    <w:rsid w:val="00827C8F"/>
    <w:rsid w:val="00827EC7"/>
    <w:rsid w:val="008301DF"/>
    <w:rsid w:val="008306FF"/>
    <w:rsid w:val="00830CD7"/>
    <w:rsid w:val="00830CEB"/>
    <w:rsid w:val="00831460"/>
    <w:rsid w:val="00831549"/>
    <w:rsid w:val="0083261C"/>
    <w:rsid w:val="00832659"/>
    <w:rsid w:val="0083276C"/>
    <w:rsid w:val="0083394E"/>
    <w:rsid w:val="00834320"/>
    <w:rsid w:val="00834382"/>
    <w:rsid w:val="00834667"/>
    <w:rsid w:val="008352E4"/>
    <w:rsid w:val="008357AA"/>
    <w:rsid w:val="00835DE3"/>
    <w:rsid w:val="00835F81"/>
    <w:rsid w:val="00836260"/>
    <w:rsid w:val="00836B53"/>
    <w:rsid w:val="008425D7"/>
    <w:rsid w:val="0084344C"/>
    <w:rsid w:val="008453F2"/>
    <w:rsid w:val="00845CA7"/>
    <w:rsid w:val="00846541"/>
    <w:rsid w:val="00846CA9"/>
    <w:rsid w:val="0084729F"/>
    <w:rsid w:val="008472E2"/>
    <w:rsid w:val="008473DF"/>
    <w:rsid w:val="00847E5A"/>
    <w:rsid w:val="008528A7"/>
    <w:rsid w:val="0085315C"/>
    <w:rsid w:val="00854151"/>
    <w:rsid w:val="00855C92"/>
    <w:rsid w:val="00855D8F"/>
    <w:rsid w:val="008563A5"/>
    <w:rsid w:val="00857119"/>
    <w:rsid w:val="008572ED"/>
    <w:rsid w:val="00857D61"/>
    <w:rsid w:val="00857EA4"/>
    <w:rsid w:val="00860C28"/>
    <w:rsid w:val="008612FE"/>
    <w:rsid w:val="0086264F"/>
    <w:rsid w:val="00862797"/>
    <w:rsid w:val="00863F41"/>
    <w:rsid w:val="0086400C"/>
    <w:rsid w:val="0086439E"/>
    <w:rsid w:val="008643B7"/>
    <w:rsid w:val="00864719"/>
    <w:rsid w:val="00864D30"/>
    <w:rsid w:val="00866A16"/>
    <w:rsid w:val="00866D7F"/>
    <w:rsid w:val="00867532"/>
    <w:rsid w:val="008675C4"/>
    <w:rsid w:val="00867CAE"/>
    <w:rsid w:val="00867D59"/>
    <w:rsid w:val="00870B51"/>
    <w:rsid w:val="008710A4"/>
    <w:rsid w:val="00871425"/>
    <w:rsid w:val="008730E5"/>
    <w:rsid w:val="00873E9C"/>
    <w:rsid w:val="00873FF1"/>
    <w:rsid w:val="008744BB"/>
    <w:rsid w:val="00874D00"/>
    <w:rsid w:val="00875AB8"/>
    <w:rsid w:val="00876557"/>
    <w:rsid w:val="008765C3"/>
    <w:rsid w:val="00876C47"/>
    <w:rsid w:val="0087773A"/>
    <w:rsid w:val="00880417"/>
    <w:rsid w:val="00880F83"/>
    <w:rsid w:val="00881C86"/>
    <w:rsid w:val="008822CC"/>
    <w:rsid w:val="008835EA"/>
    <w:rsid w:val="00883C84"/>
    <w:rsid w:val="00884693"/>
    <w:rsid w:val="00884C42"/>
    <w:rsid w:val="0088510B"/>
    <w:rsid w:val="00885246"/>
    <w:rsid w:val="00885DFB"/>
    <w:rsid w:val="00886813"/>
    <w:rsid w:val="00886E01"/>
    <w:rsid w:val="00887799"/>
    <w:rsid w:val="008900AD"/>
    <w:rsid w:val="008902EF"/>
    <w:rsid w:val="00890636"/>
    <w:rsid w:val="00890B39"/>
    <w:rsid w:val="008939B1"/>
    <w:rsid w:val="00894A0A"/>
    <w:rsid w:val="0089503B"/>
    <w:rsid w:val="00895242"/>
    <w:rsid w:val="008952C7"/>
    <w:rsid w:val="00895867"/>
    <w:rsid w:val="00896436"/>
    <w:rsid w:val="00897612"/>
    <w:rsid w:val="00897701"/>
    <w:rsid w:val="008A038B"/>
    <w:rsid w:val="008A0684"/>
    <w:rsid w:val="008A1227"/>
    <w:rsid w:val="008A1A75"/>
    <w:rsid w:val="008A1D74"/>
    <w:rsid w:val="008A39A5"/>
    <w:rsid w:val="008A3C6B"/>
    <w:rsid w:val="008A4E40"/>
    <w:rsid w:val="008A62D2"/>
    <w:rsid w:val="008A62E2"/>
    <w:rsid w:val="008A6F1E"/>
    <w:rsid w:val="008B0533"/>
    <w:rsid w:val="008B09D9"/>
    <w:rsid w:val="008B0B4A"/>
    <w:rsid w:val="008B0D4C"/>
    <w:rsid w:val="008B0FD4"/>
    <w:rsid w:val="008B10F7"/>
    <w:rsid w:val="008B17FD"/>
    <w:rsid w:val="008B2DDD"/>
    <w:rsid w:val="008B3D05"/>
    <w:rsid w:val="008B450E"/>
    <w:rsid w:val="008B47E5"/>
    <w:rsid w:val="008B5050"/>
    <w:rsid w:val="008B5222"/>
    <w:rsid w:val="008B52D2"/>
    <w:rsid w:val="008B5995"/>
    <w:rsid w:val="008B736E"/>
    <w:rsid w:val="008B743A"/>
    <w:rsid w:val="008C069A"/>
    <w:rsid w:val="008C06BE"/>
    <w:rsid w:val="008C0CB5"/>
    <w:rsid w:val="008C1358"/>
    <w:rsid w:val="008C1E66"/>
    <w:rsid w:val="008C1EA1"/>
    <w:rsid w:val="008C3837"/>
    <w:rsid w:val="008C38C4"/>
    <w:rsid w:val="008C40C1"/>
    <w:rsid w:val="008C5DD1"/>
    <w:rsid w:val="008C5E76"/>
    <w:rsid w:val="008C6992"/>
    <w:rsid w:val="008C72DE"/>
    <w:rsid w:val="008C7603"/>
    <w:rsid w:val="008D100C"/>
    <w:rsid w:val="008D2CD3"/>
    <w:rsid w:val="008D3067"/>
    <w:rsid w:val="008D3120"/>
    <w:rsid w:val="008D37FD"/>
    <w:rsid w:val="008D38EA"/>
    <w:rsid w:val="008D3E60"/>
    <w:rsid w:val="008D53F8"/>
    <w:rsid w:val="008D589C"/>
    <w:rsid w:val="008D59A1"/>
    <w:rsid w:val="008D5CBD"/>
    <w:rsid w:val="008D6EA8"/>
    <w:rsid w:val="008D6F87"/>
    <w:rsid w:val="008D75C2"/>
    <w:rsid w:val="008D790B"/>
    <w:rsid w:val="008E13FE"/>
    <w:rsid w:val="008E1569"/>
    <w:rsid w:val="008E1D68"/>
    <w:rsid w:val="008E29DC"/>
    <w:rsid w:val="008E3077"/>
    <w:rsid w:val="008E4FFD"/>
    <w:rsid w:val="008E518A"/>
    <w:rsid w:val="008E5A64"/>
    <w:rsid w:val="008E764E"/>
    <w:rsid w:val="008F0D33"/>
    <w:rsid w:val="008F0EA8"/>
    <w:rsid w:val="008F12CB"/>
    <w:rsid w:val="008F2DAB"/>
    <w:rsid w:val="008F31F6"/>
    <w:rsid w:val="008F3293"/>
    <w:rsid w:val="008F3523"/>
    <w:rsid w:val="008F3611"/>
    <w:rsid w:val="008F3738"/>
    <w:rsid w:val="008F4D28"/>
    <w:rsid w:val="008F63CC"/>
    <w:rsid w:val="008F6A09"/>
    <w:rsid w:val="008F756B"/>
    <w:rsid w:val="008F7DF8"/>
    <w:rsid w:val="008F7E74"/>
    <w:rsid w:val="009015C6"/>
    <w:rsid w:val="00902F69"/>
    <w:rsid w:val="0090397B"/>
    <w:rsid w:val="00903B5E"/>
    <w:rsid w:val="009054F6"/>
    <w:rsid w:val="00905FF3"/>
    <w:rsid w:val="0090600E"/>
    <w:rsid w:val="009067C1"/>
    <w:rsid w:val="00907082"/>
    <w:rsid w:val="00907D2C"/>
    <w:rsid w:val="00907E58"/>
    <w:rsid w:val="00912A3F"/>
    <w:rsid w:val="00912B6D"/>
    <w:rsid w:val="0091442D"/>
    <w:rsid w:val="00915856"/>
    <w:rsid w:val="009160E3"/>
    <w:rsid w:val="00916284"/>
    <w:rsid w:val="00920C7B"/>
    <w:rsid w:val="00921341"/>
    <w:rsid w:val="009236F6"/>
    <w:rsid w:val="00923A89"/>
    <w:rsid w:val="00923C55"/>
    <w:rsid w:val="00923EA8"/>
    <w:rsid w:val="00924026"/>
    <w:rsid w:val="00924058"/>
    <w:rsid w:val="0092415E"/>
    <w:rsid w:val="0092496B"/>
    <w:rsid w:val="00924F37"/>
    <w:rsid w:val="009259F6"/>
    <w:rsid w:val="0092796B"/>
    <w:rsid w:val="0093063B"/>
    <w:rsid w:val="00930A0E"/>
    <w:rsid w:val="00930E67"/>
    <w:rsid w:val="00931CC6"/>
    <w:rsid w:val="00932DAB"/>
    <w:rsid w:val="00933741"/>
    <w:rsid w:val="009338FE"/>
    <w:rsid w:val="009342B7"/>
    <w:rsid w:val="00934309"/>
    <w:rsid w:val="009360E3"/>
    <w:rsid w:val="00936577"/>
    <w:rsid w:val="00936850"/>
    <w:rsid w:val="009379AF"/>
    <w:rsid w:val="00940696"/>
    <w:rsid w:val="0094097F"/>
    <w:rsid w:val="009417B5"/>
    <w:rsid w:val="00941C88"/>
    <w:rsid w:val="009428BF"/>
    <w:rsid w:val="00942CD1"/>
    <w:rsid w:val="00942F3A"/>
    <w:rsid w:val="009432FE"/>
    <w:rsid w:val="00943DCF"/>
    <w:rsid w:val="00944641"/>
    <w:rsid w:val="0094476A"/>
    <w:rsid w:val="00945337"/>
    <w:rsid w:val="009455BD"/>
    <w:rsid w:val="00945F35"/>
    <w:rsid w:val="00947B7D"/>
    <w:rsid w:val="0095075A"/>
    <w:rsid w:val="00950DE1"/>
    <w:rsid w:val="0095133C"/>
    <w:rsid w:val="00951E29"/>
    <w:rsid w:val="00951E2C"/>
    <w:rsid w:val="009522CD"/>
    <w:rsid w:val="00952828"/>
    <w:rsid w:val="00952CED"/>
    <w:rsid w:val="00953AF7"/>
    <w:rsid w:val="00954818"/>
    <w:rsid w:val="00954DE0"/>
    <w:rsid w:val="00955986"/>
    <w:rsid w:val="0095796F"/>
    <w:rsid w:val="00957B64"/>
    <w:rsid w:val="00957EAB"/>
    <w:rsid w:val="00960802"/>
    <w:rsid w:val="00960917"/>
    <w:rsid w:val="00961C90"/>
    <w:rsid w:val="009623E1"/>
    <w:rsid w:val="0096376F"/>
    <w:rsid w:val="009638C1"/>
    <w:rsid w:val="009644DB"/>
    <w:rsid w:val="00964853"/>
    <w:rsid w:val="00965822"/>
    <w:rsid w:val="0096585D"/>
    <w:rsid w:val="00965FE4"/>
    <w:rsid w:val="00966082"/>
    <w:rsid w:val="009664F9"/>
    <w:rsid w:val="0097044D"/>
    <w:rsid w:val="00970A1C"/>
    <w:rsid w:val="009715F7"/>
    <w:rsid w:val="00971BA7"/>
    <w:rsid w:val="00972F82"/>
    <w:rsid w:val="00973042"/>
    <w:rsid w:val="009731FE"/>
    <w:rsid w:val="00973240"/>
    <w:rsid w:val="00974642"/>
    <w:rsid w:val="0097663F"/>
    <w:rsid w:val="00976D4A"/>
    <w:rsid w:val="0098162C"/>
    <w:rsid w:val="0098166F"/>
    <w:rsid w:val="009816F8"/>
    <w:rsid w:val="0098191E"/>
    <w:rsid w:val="00981EB2"/>
    <w:rsid w:val="00982A5C"/>
    <w:rsid w:val="009832B6"/>
    <w:rsid w:val="0098346A"/>
    <w:rsid w:val="0098361D"/>
    <w:rsid w:val="009839F3"/>
    <w:rsid w:val="00983BD5"/>
    <w:rsid w:val="00983E12"/>
    <w:rsid w:val="0098553C"/>
    <w:rsid w:val="00985557"/>
    <w:rsid w:val="00985CE4"/>
    <w:rsid w:val="00985D26"/>
    <w:rsid w:val="0098628F"/>
    <w:rsid w:val="009862A8"/>
    <w:rsid w:val="00986C0C"/>
    <w:rsid w:val="00990104"/>
    <w:rsid w:val="009904D5"/>
    <w:rsid w:val="00990AEC"/>
    <w:rsid w:val="00990FC6"/>
    <w:rsid w:val="0099120E"/>
    <w:rsid w:val="00991A5B"/>
    <w:rsid w:val="00991FA0"/>
    <w:rsid w:val="0099220E"/>
    <w:rsid w:val="009928BB"/>
    <w:rsid w:val="00993967"/>
    <w:rsid w:val="00994822"/>
    <w:rsid w:val="00994D22"/>
    <w:rsid w:val="0099576F"/>
    <w:rsid w:val="00995BED"/>
    <w:rsid w:val="0099602C"/>
    <w:rsid w:val="00996590"/>
    <w:rsid w:val="009967E4"/>
    <w:rsid w:val="009968FB"/>
    <w:rsid w:val="009977C0"/>
    <w:rsid w:val="009A061A"/>
    <w:rsid w:val="009A061B"/>
    <w:rsid w:val="009A1460"/>
    <w:rsid w:val="009A1685"/>
    <w:rsid w:val="009A2608"/>
    <w:rsid w:val="009A2EC4"/>
    <w:rsid w:val="009A357A"/>
    <w:rsid w:val="009A6A19"/>
    <w:rsid w:val="009B05C4"/>
    <w:rsid w:val="009B1981"/>
    <w:rsid w:val="009B210F"/>
    <w:rsid w:val="009B2AF2"/>
    <w:rsid w:val="009B3351"/>
    <w:rsid w:val="009B3EE7"/>
    <w:rsid w:val="009B457B"/>
    <w:rsid w:val="009B4C3B"/>
    <w:rsid w:val="009B4F45"/>
    <w:rsid w:val="009B5A21"/>
    <w:rsid w:val="009B5C6B"/>
    <w:rsid w:val="009B6301"/>
    <w:rsid w:val="009B6318"/>
    <w:rsid w:val="009B676E"/>
    <w:rsid w:val="009B6BA3"/>
    <w:rsid w:val="009B6BC8"/>
    <w:rsid w:val="009B736E"/>
    <w:rsid w:val="009C0757"/>
    <w:rsid w:val="009C1055"/>
    <w:rsid w:val="009C11C2"/>
    <w:rsid w:val="009C1376"/>
    <w:rsid w:val="009C211E"/>
    <w:rsid w:val="009C2827"/>
    <w:rsid w:val="009C53C3"/>
    <w:rsid w:val="009C61EC"/>
    <w:rsid w:val="009C6D3C"/>
    <w:rsid w:val="009C6EEF"/>
    <w:rsid w:val="009C7E2B"/>
    <w:rsid w:val="009D015B"/>
    <w:rsid w:val="009D04C2"/>
    <w:rsid w:val="009D1637"/>
    <w:rsid w:val="009D1934"/>
    <w:rsid w:val="009D1F9F"/>
    <w:rsid w:val="009D26E7"/>
    <w:rsid w:val="009D331B"/>
    <w:rsid w:val="009D3529"/>
    <w:rsid w:val="009D453D"/>
    <w:rsid w:val="009D5A06"/>
    <w:rsid w:val="009D5BE9"/>
    <w:rsid w:val="009D63E4"/>
    <w:rsid w:val="009D6550"/>
    <w:rsid w:val="009D6C2B"/>
    <w:rsid w:val="009D76A6"/>
    <w:rsid w:val="009E0C98"/>
    <w:rsid w:val="009E0E18"/>
    <w:rsid w:val="009E245E"/>
    <w:rsid w:val="009E2B60"/>
    <w:rsid w:val="009E3900"/>
    <w:rsid w:val="009E3B33"/>
    <w:rsid w:val="009E3C6C"/>
    <w:rsid w:val="009E4E19"/>
    <w:rsid w:val="009E5E49"/>
    <w:rsid w:val="009E622F"/>
    <w:rsid w:val="009E64C2"/>
    <w:rsid w:val="009E724B"/>
    <w:rsid w:val="009E7A62"/>
    <w:rsid w:val="009F040B"/>
    <w:rsid w:val="009F06B5"/>
    <w:rsid w:val="009F1110"/>
    <w:rsid w:val="009F21D8"/>
    <w:rsid w:val="009F353A"/>
    <w:rsid w:val="009F402E"/>
    <w:rsid w:val="009F4285"/>
    <w:rsid w:val="009F447E"/>
    <w:rsid w:val="009F4B29"/>
    <w:rsid w:val="009F53AE"/>
    <w:rsid w:val="009F7B28"/>
    <w:rsid w:val="00A014C5"/>
    <w:rsid w:val="00A019E7"/>
    <w:rsid w:val="00A0259F"/>
    <w:rsid w:val="00A02797"/>
    <w:rsid w:val="00A02A73"/>
    <w:rsid w:val="00A0428B"/>
    <w:rsid w:val="00A04384"/>
    <w:rsid w:val="00A047C3"/>
    <w:rsid w:val="00A05532"/>
    <w:rsid w:val="00A05D12"/>
    <w:rsid w:val="00A066AB"/>
    <w:rsid w:val="00A07F1D"/>
    <w:rsid w:val="00A10400"/>
    <w:rsid w:val="00A1069E"/>
    <w:rsid w:val="00A10759"/>
    <w:rsid w:val="00A10B2E"/>
    <w:rsid w:val="00A10EC6"/>
    <w:rsid w:val="00A111AC"/>
    <w:rsid w:val="00A1195F"/>
    <w:rsid w:val="00A11B29"/>
    <w:rsid w:val="00A11E8B"/>
    <w:rsid w:val="00A11E8F"/>
    <w:rsid w:val="00A120A7"/>
    <w:rsid w:val="00A12275"/>
    <w:rsid w:val="00A123B0"/>
    <w:rsid w:val="00A141A9"/>
    <w:rsid w:val="00A14494"/>
    <w:rsid w:val="00A14995"/>
    <w:rsid w:val="00A15862"/>
    <w:rsid w:val="00A15868"/>
    <w:rsid w:val="00A15ADA"/>
    <w:rsid w:val="00A15BC3"/>
    <w:rsid w:val="00A16112"/>
    <w:rsid w:val="00A16E6F"/>
    <w:rsid w:val="00A171E0"/>
    <w:rsid w:val="00A17A13"/>
    <w:rsid w:val="00A17AA9"/>
    <w:rsid w:val="00A17EFE"/>
    <w:rsid w:val="00A20757"/>
    <w:rsid w:val="00A20C3D"/>
    <w:rsid w:val="00A2121B"/>
    <w:rsid w:val="00A2158B"/>
    <w:rsid w:val="00A22B57"/>
    <w:rsid w:val="00A24359"/>
    <w:rsid w:val="00A248B2"/>
    <w:rsid w:val="00A24E28"/>
    <w:rsid w:val="00A25286"/>
    <w:rsid w:val="00A2538E"/>
    <w:rsid w:val="00A25470"/>
    <w:rsid w:val="00A25916"/>
    <w:rsid w:val="00A2598B"/>
    <w:rsid w:val="00A25EC6"/>
    <w:rsid w:val="00A26B82"/>
    <w:rsid w:val="00A26D66"/>
    <w:rsid w:val="00A27F15"/>
    <w:rsid w:val="00A27FF8"/>
    <w:rsid w:val="00A30B25"/>
    <w:rsid w:val="00A30B27"/>
    <w:rsid w:val="00A30F48"/>
    <w:rsid w:val="00A318EF"/>
    <w:rsid w:val="00A31CB2"/>
    <w:rsid w:val="00A32809"/>
    <w:rsid w:val="00A32C83"/>
    <w:rsid w:val="00A32D23"/>
    <w:rsid w:val="00A33252"/>
    <w:rsid w:val="00A33DB1"/>
    <w:rsid w:val="00A33EC8"/>
    <w:rsid w:val="00A353C5"/>
    <w:rsid w:val="00A36646"/>
    <w:rsid w:val="00A36FC6"/>
    <w:rsid w:val="00A37ACE"/>
    <w:rsid w:val="00A41CE3"/>
    <w:rsid w:val="00A42DAE"/>
    <w:rsid w:val="00A4345F"/>
    <w:rsid w:val="00A4400C"/>
    <w:rsid w:val="00A4401D"/>
    <w:rsid w:val="00A44B87"/>
    <w:rsid w:val="00A45BBE"/>
    <w:rsid w:val="00A465F8"/>
    <w:rsid w:val="00A50899"/>
    <w:rsid w:val="00A51A55"/>
    <w:rsid w:val="00A5208F"/>
    <w:rsid w:val="00A52939"/>
    <w:rsid w:val="00A52FE0"/>
    <w:rsid w:val="00A537F3"/>
    <w:rsid w:val="00A53CC7"/>
    <w:rsid w:val="00A54045"/>
    <w:rsid w:val="00A554DA"/>
    <w:rsid w:val="00A555E0"/>
    <w:rsid w:val="00A55EA2"/>
    <w:rsid w:val="00A606E0"/>
    <w:rsid w:val="00A60C18"/>
    <w:rsid w:val="00A60C4B"/>
    <w:rsid w:val="00A619C7"/>
    <w:rsid w:val="00A62459"/>
    <w:rsid w:val="00A62885"/>
    <w:rsid w:val="00A62BCA"/>
    <w:rsid w:val="00A62ED6"/>
    <w:rsid w:val="00A63726"/>
    <w:rsid w:val="00A63F0B"/>
    <w:rsid w:val="00A64056"/>
    <w:rsid w:val="00A64065"/>
    <w:rsid w:val="00A6420E"/>
    <w:rsid w:val="00A64296"/>
    <w:rsid w:val="00A6442E"/>
    <w:rsid w:val="00A64ACC"/>
    <w:rsid w:val="00A64B6B"/>
    <w:rsid w:val="00A65628"/>
    <w:rsid w:val="00A65E28"/>
    <w:rsid w:val="00A66C2C"/>
    <w:rsid w:val="00A67759"/>
    <w:rsid w:val="00A6788B"/>
    <w:rsid w:val="00A67E66"/>
    <w:rsid w:val="00A71CA1"/>
    <w:rsid w:val="00A71D59"/>
    <w:rsid w:val="00A72B86"/>
    <w:rsid w:val="00A72CFF"/>
    <w:rsid w:val="00A731BF"/>
    <w:rsid w:val="00A734C1"/>
    <w:rsid w:val="00A747EF"/>
    <w:rsid w:val="00A74A79"/>
    <w:rsid w:val="00A758DB"/>
    <w:rsid w:val="00A75F6C"/>
    <w:rsid w:val="00A7636A"/>
    <w:rsid w:val="00A8019C"/>
    <w:rsid w:val="00A80CAA"/>
    <w:rsid w:val="00A80CD4"/>
    <w:rsid w:val="00A81D9C"/>
    <w:rsid w:val="00A82CAE"/>
    <w:rsid w:val="00A830DF"/>
    <w:rsid w:val="00A83E5B"/>
    <w:rsid w:val="00A83F85"/>
    <w:rsid w:val="00A83FB6"/>
    <w:rsid w:val="00A85A57"/>
    <w:rsid w:val="00A866F3"/>
    <w:rsid w:val="00A86784"/>
    <w:rsid w:val="00A8786C"/>
    <w:rsid w:val="00A87B8C"/>
    <w:rsid w:val="00A90ACC"/>
    <w:rsid w:val="00A911EF"/>
    <w:rsid w:val="00A91300"/>
    <w:rsid w:val="00A91760"/>
    <w:rsid w:val="00A92F1F"/>
    <w:rsid w:val="00A9369A"/>
    <w:rsid w:val="00A94732"/>
    <w:rsid w:val="00A9576B"/>
    <w:rsid w:val="00A95981"/>
    <w:rsid w:val="00A96488"/>
    <w:rsid w:val="00A96937"/>
    <w:rsid w:val="00A96E21"/>
    <w:rsid w:val="00A97273"/>
    <w:rsid w:val="00A973E7"/>
    <w:rsid w:val="00AA0386"/>
    <w:rsid w:val="00AA0781"/>
    <w:rsid w:val="00AA15CE"/>
    <w:rsid w:val="00AA1C0B"/>
    <w:rsid w:val="00AA33BB"/>
    <w:rsid w:val="00AA464B"/>
    <w:rsid w:val="00AA4AE1"/>
    <w:rsid w:val="00AA6386"/>
    <w:rsid w:val="00AA6D1E"/>
    <w:rsid w:val="00AA733F"/>
    <w:rsid w:val="00AA7AC0"/>
    <w:rsid w:val="00AB0084"/>
    <w:rsid w:val="00AB0495"/>
    <w:rsid w:val="00AB1567"/>
    <w:rsid w:val="00AB1D62"/>
    <w:rsid w:val="00AB3823"/>
    <w:rsid w:val="00AB4EC0"/>
    <w:rsid w:val="00AB50B8"/>
    <w:rsid w:val="00AB535B"/>
    <w:rsid w:val="00AB562C"/>
    <w:rsid w:val="00AB6093"/>
    <w:rsid w:val="00AB60A9"/>
    <w:rsid w:val="00AB6535"/>
    <w:rsid w:val="00AB744F"/>
    <w:rsid w:val="00AB770F"/>
    <w:rsid w:val="00AB7924"/>
    <w:rsid w:val="00AC0A51"/>
    <w:rsid w:val="00AC108C"/>
    <w:rsid w:val="00AC17B8"/>
    <w:rsid w:val="00AC21B5"/>
    <w:rsid w:val="00AC3377"/>
    <w:rsid w:val="00AC38A6"/>
    <w:rsid w:val="00AC6341"/>
    <w:rsid w:val="00AC64E1"/>
    <w:rsid w:val="00AC7B67"/>
    <w:rsid w:val="00AC7ED0"/>
    <w:rsid w:val="00AD0F6B"/>
    <w:rsid w:val="00AD1A05"/>
    <w:rsid w:val="00AD3AE1"/>
    <w:rsid w:val="00AD4077"/>
    <w:rsid w:val="00AD47F3"/>
    <w:rsid w:val="00AD532F"/>
    <w:rsid w:val="00AD5558"/>
    <w:rsid w:val="00AD5B72"/>
    <w:rsid w:val="00AD6A89"/>
    <w:rsid w:val="00AD6B1F"/>
    <w:rsid w:val="00AD6DDC"/>
    <w:rsid w:val="00AD6F8D"/>
    <w:rsid w:val="00AD7742"/>
    <w:rsid w:val="00AE0041"/>
    <w:rsid w:val="00AE00D9"/>
    <w:rsid w:val="00AE0397"/>
    <w:rsid w:val="00AE180E"/>
    <w:rsid w:val="00AE1D1F"/>
    <w:rsid w:val="00AE2100"/>
    <w:rsid w:val="00AE2A30"/>
    <w:rsid w:val="00AE330F"/>
    <w:rsid w:val="00AE3E12"/>
    <w:rsid w:val="00AE4FCD"/>
    <w:rsid w:val="00AE54CD"/>
    <w:rsid w:val="00AE670B"/>
    <w:rsid w:val="00AE6E85"/>
    <w:rsid w:val="00AE6F19"/>
    <w:rsid w:val="00AE72A2"/>
    <w:rsid w:val="00AE79E9"/>
    <w:rsid w:val="00AE7B3E"/>
    <w:rsid w:val="00AF0AA0"/>
    <w:rsid w:val="00AF0D94"/>
    <w:rsid w:val="00AF1950"/>
    <w:rsid w:val="00AF1B6A"/>
    <w:rsid w:val="00AF1D00"/>
    <w:rsid w:val="00AF2340"/>
    <w:rsid w:val="00AF27A3"/>
    <w:rsid w:val="00AF28A0"/>
    <w:rsid w:val="00AF36C0"/>
    <w:rsid w:val="00AF407C"/>
    <w:rsid w:val="00AF58E5"/>
    <w:rsid w:val="00AF5D1A"/>
    <w:rsid w:val="00AF7B8B"/>
    <w:rsid w:val="00B011B3"/>
    <w:rsid w:val="00B016B1"/>
    <w:rsid w:val="00B01F68"/>
    <w:rsid w:val="00B031AB"/>
    <w:rsid w:val="00B04DC0"/>
    <w:rsid w:val="00B05360"/>
    <w:rsid w:val="00B06405"/>
    <w:rsid w:val="00B06C3B"/>
    <w:rsid w:val="00B101AC"/>
    <w:rsid w:val="00B11B8E"/>
    <w:rsid w:val="00B12604"/>
    <w:rsid w:val="00B12929"/>
    <w:rsid w:val="00B12BE5"/>
    <w:rsid w:val="00B13FF3"/>
    <w:rsid w:val="00B146B5"/>
    <w:rsid w:val="00B146DF"/>
    <w:rsid w:val="00B14A7E"/>
    <w:rsid w:val="00B154AD"/>
    <w:rsid w:val="00B17B7C"/>
    <w:rsid w:val="00B17DE6"/>
    <w:rsid w:val="00B20601"/>
    <w:rsid w:val="00B2062B"/>
    <w:rsid w:val="00B20669"/>
    <w:rsid w:val="00B21A2C"/>
    <w:rsid w:val="00B22273"/>
    <w:rsid w:val="00B2239F"/>
    <w:rsid w:val="00B22C01"/>
    <w:rsid w:val="00B239F9"/>
    <w:rsid w:val="00B23A2E"/>
    <w:rsid w:val="00B24057"/>
    <w:rsid w:val="00B244D2"/>
    <w:rsid w:val="00B24971"/>
    <w:rsid w:val="00B25372"/>
    <w:rsid w:val="00B267F6"/>
    <w:rsid w:val="00B268DD"/>
    <w:rsid w:val="00B2722C"/>
    <w:rsid w:val="00B2797D"/>
    <w:rsid w:val="00B27BE6"/>
    <w:rsid w:val="00B305D3"/>
    <w:rsid w:val="00B30804"/>
    <w:rsid w:val="00B30E44"/>
    <w:rsid w:val="00B31A38"/>
    <w:rsid w:val="00B31E54"/>
    <w:rsid w:val="00B326B6"/>
    <w:rsid w:val="00B328D6"/>
    <w:rsid w:val="00B33206"/>
    <w:rsid w:val="00B3329B"/>
    <w:rsid w:val="00B350D5"/>
    <w:rsid w:val="00B3720F"/>
    <w:rsid w:val="00B3781A"/>
    <w:rsid w:val="00B37FB0"/>
    <w:rsid w:val="00B40C13"/>
    <w:rsid w:val="00B41BEB"/>
    <w:rsid w:val="00B42473"/>
    <w:rsid w:val="00B42CB4"/>
    <w:rsid w:val="00B433E3"/>
    <w:rsid w:val="00B4359A"/>
    <w:rsid w:val="00B4396E"/>
    <w:rsid w:val="00B43BD3"/>
    <w:rsid w:val="00B440C6"/>
    <w:rsid w:val="00B44B59"/>
    <w:rsid w:val="00B4532D"/>
    <w:rsid w:val="00B45DCA"/>
    <w:rsid w:val="00B45E79"/>
    <w:rsid w:val="00B45EDF"/>
    <w:rsid w:val="00B46524"/>
    <w:rsid w:val="00B46B4D"/>
    <w:rsid w:val="00B46FBA"/>
    <w:rsid w:val="00B471CA"/>
    <w:rsid w:val="00B47ABD"/>
    <w:rsid w:val="00B50385"/>
    <w:rsid w:val="00B5074A"/>
    <w:rsid w:val="00B53434"/>
    <w:rsid w:val="00B534F5"/>
    <w:rsid w:val="00B535D1"/>
    <w:rsid w:val="00B53C6F"/>
    <w:rsid w:val="00B53E97"/>
    <w:rsid w:val="00B547E9"/>
    <w:rsid w:val="00B54E63"/>
    <w:rsid w:val="00B55365"/>
    <w:rsid w:val="00B56A02"/>
    <w:rsid w:val="00B56B26"/>
    <w:rsid w:val="00B57339"/>
    <w:rsid w:val="00B57706"/>
    <w:rsid w:val="00B57794"/>
    <w:rsid w:val="00B577F1"/>
    <w:rsid w:val="00B57922"/>
    <w:rsid w:val="00B601B5"/>
    <w:rsid w:val="00B6052C"/>
    <w:rsid w:val="00B6060C"/>
    <w:rsid w:val="00B60857"/>
    <w:rsid w:val="00B60A71"/>
    <w:rsid w:val="00B62510"/>
    <w:rsid w:val="00B625CD"/>
    <w:rsid w:val="00B63008"/>
    <w:rsid w:val="00B6349B"/>
    <w:rsid w:val="00B63527"/>
    <w:rsid w:val="00B64096"/>
    <w:rsid w:val="00B64290"/>
    <w:rsid w:val="00B65171"/>
    <w:rsid w:val="00B65D54"/>
    <w:rsid w:val="00B667E5"/>
    <w:rsid w:val="00B70840"/>
    <w:rsid w:val="00B71715"/>
    <w:rsid w:val="00B71814"/>
    <w:rsid w:val="00B72E89"/>
    <w:rsid w:val="00B73A4B"/>
    <w:rsid w:val="00B73F6B"/>
    <w:rsid w:val="00B76D83"/>
    <w:rsid w:val="00B77414"/>
    <w:rsid w:val="00B77657"/>
    <w:rsid w:val="00B779D9"/>
    <w:rsid w:val="00B807AC"/>
    <w:rsid w:val="00B8480F"/>
    <w:rsid w:val="00B848F9"/>
    <w:rsid w:val="00B85A26"/>
    <w:rsid w:val="00B85D11"/>
    <w:rsid w:val="00B8666F"/>
    <w:rsid w:val="00B8791C"/>
    <w:rsid w:val="00B87C20"/>
    <w:rsid w:val="00B90914"/>
    <w:rsid w:val="00B90F95"/>
    <w:rsid w:val="00B91465"/>
    <w:rsid w:val="00B925D7"/>
    <w:rsid w:val="00B926A7"/>
    <w:rsid w:val="00B9272F"/>
    <w:rsid w:val="00B933A1"/>
    <w:rsid w:val="00B941CB"/>
    <w:rsid w:val="00B94581"/>
    <w:rsid w:val="00B953E5"/>
    <w:rsid w:val="00B962C3"/>
    <w:rsid w:val="00B968BE"/>
    <w:rsid w:val="00B96BAD"/>
    <w:rsid w:val="00BA07FB"/>
    <w:rsid w:val="00BA13DE"/>
    <w:rsid w:val="00BA1855"/>
    <w:rsid w:val="00BA1B6B"/>
    <w:rsid w:val="00BA1F04"/>
    <w:rsid w:val="00BA22D3"/>
    <w:rsid w:val="00BA3FB2"/>
    <w:rsid w:val="00BA58C4"/>
    <w:rsid w:val="00BA6BB4"/>
    <w:rsid w:val="00BA729A"/>
    <w:rsid w:val="00BA7E16"/>
    <w:rsid w:val="00BB02EE"/>
    <w:rsid w:val="00BB084F"/>
    <w:rsid w:val="00BB0B20"/>
    <w:rsid w:val="00BB108B"/>
    <w:rsid w:val="00BB10CD"/>
    <w:rsid w:val="00BB17DF"/>
    <w:rsid w:val="00BB1B5E"/>
    <w:rsid w:val="00BB1BA6"/>
    <w:rsid w:val="00BB1C71"/>
    <w:rsid w:val="00BB1C92"/>
    <w:rsid w:val="00BB1E2F"/>
    <w:rsid w:val="00BB27CA"/>
    <w:rsid w:val="00BB2D9A"/>
    <w:rsid w:val="00BB36C1"/>
    <w:rsid w:val="00BB3AD4"/>
    <w:rsid w:val="00BB4231"/>
    <w:rsid w:val="00BB453E"/>
    <w:rsid w:val="00BB6175"/>
    <w:rsid w:val="00BB773A"/>
    <w:rsid w:val="00BB784A"/>
    <w:rsid w:val="00BC0052"/>
    <w:rsid w:val="00BC0483"/>
    <w:rsid w:val="00BC0946"/>
    <w:rsid w:val="00BC0993"/>
    <w:rsid w:val="00BC0D71"/>
    <w:rsid w:val="00BC2006"/>
    <w:rsid w:val="00BC5B45"/>
    <w:rsid w:val="00BC5F27"/>
    <w:rsid w:val="00BC679F"/>
    <w:rsid w:val="00BC68DD"/>
    <w:rsid w:val="00BC6F23"/>
    <w:rsid w:val="00BC7119"/>
    <w:rsid w:val="00BC72EA"/>
    <w:rsid w:val="00BC75DE"/>
    <w:rsid w:val="00BC75FA"/>
    <w:rsid w:val="00BC7843"/>
    <w:rsid w:val="00BD14C0"/>
    <w:rsid w:val="00BD19C1"/>
    <w:rsid w:val="00BD27A9"/>
    <w:rsid w:val="00BD4627"/>
    <w:rsid w:val="00BD51FC"/>
    <w:rsid w:val="00BD5B83"/>
    <w:rsid w:val="00BD69FF"/>
    <w:rsid w:val="00BE0705"/>
    <w:rsid w:val="00BE12F0"/>
    <w:rsid w:val="00BE1715"/>
    <w:rsid w:val="00BE1E20"/>
    <w:rsid w:val="00BE2847"/>
    <w:rsid w:val="00BE2C4C"/>
    <w:rsid w:val="00BE3627"/>
    <w:rsid w:val="00BE3C9E"/>
    <w:rsid w:val="00BE3EEE"/>
    <w:rsid w:val="00BE4EEA"/>
    <w:rsid w:val="00BE4F7F"/>
    <w:rsid w:val="00BE5089"/>
    <w:rsid w:val="00BE5CF4"/>
    <w:rsid w:val="00BE6D9D"/>
    <w:rsid w:val="00BE6F3A"/>
    <w:rsid w:val="00BE71C7"/>
    <w:rsid w:val="00BF0B04"/>
    <w:rsid w:val="00BF0D5B"/>
    <w:rsid w:val="00BF1DA5"/>
    <w:rsid w:val="00BF4E25"/>
    <w:rsid w:val="00BF606C"/>
    <w:rsid w:val="00BF6308"/>
    <w:rsid w:val="00BF6383"/>
    <w:rsid w:val="00BF64C8"/>
    <w:rsid w:val="00BF64D6"/>
    <w:rsid w:val="00BF6D53"/>
    <w:rsid w:val="00BF7B6F"/>
    <w:rsid w:val="00C01478"/>
    <w:rsid w:val="00C025C4"/>
    <w:rsid w:val="00C02D86"/>
    <w:rsid w:val="00C03AF9"/>
    <w:rsid w:val="00C03E38"/>
    <w:rsid w:val="00C041EF"/>
    <w:rsid w:val="00C04C1E"/>
    <w:rsid w:val="00C05348"/>
    <w:rsid w:val="00C05A11"/>
    <w:rsid w:val="00C06500"/>
    <w:rsid w:val="00C066B2"/>
    <w:rsid w:val="00C067EA"/>
    <w:rsid w:val="00C06845"/>
    <w:rsid w:val="00C06ADF"/>
    <w:rsid w:val="00C06E92"/>
    <w:rsid w:val="00C0767C"/>
    <w:rsid w:val="00C1206A"/>
    <w:rsid w:val="00C1422F"/>
    <w:rsid w:val="00C1423F"/>
    <w:rsid w:val="00C1453A"/>
    <w:rsid w:val="00C1616A"/>
    <w:rsid w:val="00C205BD"/>
    <w:rsid w:val="00C20EA0"/>
    <w:rsid w:val="00C22920"/>
    <w:rsid w:val="00C2304E"/>
    <w:rsid w:val="00C240B9"/>
    <w:rsid w:val="00C2445D"/>
    <w:rsid w:val="00C26338"/>
    <w:rsid w:val="00C26576"/>
    <w:rsid w:val="00C26695"/>
    <w:rsid w:val="00C26E0A"/>
    <w:rsid w:val="00C27AB8"/>
    <w:rsid w:val="00C30FBF"/>
    <w:rsid w:val="00C31151"/>
    <w:rsid w:val="00C3175A"/>
    <w:rsid w:val="00C31E02"/>
    <w:rsid w:val="00C3273C"/>
    <w:rsid w:val="00C328D3"/>
    <w:rsid w:val="00C329BC"/>
    <w:rsid w:val="00C334FA"/>
    <w:rsid w:val="00C335A7"/>
    <w:rsid w:val="00C33739"/>
    <w:rsid w:val="00C33EAA"/>
    <w:rsid w:val="00C345E1"/>
    <w:rsid w:val="00C35088"/>
    <w:rsid w:val="00C356D2"/>
    <w:rsid w:val="00C35D46"/>
    <w:rsid w:val="00C36BF8"/>
    <w:rsid w:val="00C36EBD"/>
    <w:rsid w:val="00C374FF"/>
    <w:rsid w:val="00C378E1"/>
    <w:rsid w:val="00C410F7"/>
    <w:rsid w:val="00C42D34"/>
    <w:rsid w:val="00C44D4B"/>
    <w:rsid w:val="00C44E3C"/>
    <w:rsid w:val="00C45015"/>
    <w:rsid w:val="00C45067"/>
    <w:rsid w:val="00C456B5"/>
    <w:rsid w:val="00C457AC"/>
    <w:rsid w:val="00C45A1B"/>
    <w:rsid w:val="00C465E2"/>
    <w:rsid w:val="00C466FC"/>
    <w:rsid w:val="00C46FFF"/>
    <w:rsid w:val="00C4770B"/>
    <w:rsid w:val="00C5130D"/>
    <w:rsid w:val="00C519FB"/>
    <w:rsid w:val="00C51AF6"/>
    <w:rsid w:val="00C526AE"/>
    <w:rsid w:val="00C52B31"/>
    <w:rsid w:val="00C52CD5"/>
    <w:rsid w:val="00C52D40"/>
    <w:rsid w:val="00C53965"/>
    <w:rsid w:val="00C54C96"/>
    <w:rsid w:val="00C610C4"/>
    <w:rsid w:val="00C6184D"/>
    <w:rsid w:val="00C62DC2"/>
    <w:rsid w:val="00C64590"/>
    <w:rsid w:val="00C655ED"/>
    <w:rsid w:val="00C65DAD"/>
    <w:rsid w:val="00C6672A"/>
    <w:rsid w:val="00C66CD7"/>
    <w:rsid w:val="00C72CE8"/>
    <w:rsid w:val="00C72D61"/>
    <w:rsid w:val="00C73AED"/>
    <w:rsid w:val="00C74B68"/>
    <w:rsid w:val="00C74D62"/>
    <w:rsid w:val="00C75341"/>
    <w:rsid w:val="00C758E0"/>
    <w:rsid w:val="00C76777"/>
    <w:rsid w:val="00C76C72"/>
    <w:rsid w:val="00C76FA4"/>
    <w:rsid w:val="00C76FDC"/>
    <w:rsid w:val="00C77BAD"/>
    <w:rsid w:val="00C8088C"/>
    <w:rsid w:val="00C8096F"/>
    <w:rsid w:val="00C80AD5"/>
    <w:rsid w:val="00C819A9"/>
    <w:rsid w:val="00C81F71"/>
    <w:rsid w:val="00C820DF"/>
    <w:rsid w:val="00C82446"/>
    <w:rsid w:val="00C82BD8"/>
    <w:rsid w:val="00C8365F"/>
    <w:rsid w:val="00C84DA9"/>
    <w:rsid w:val="00C85262"/>
    <w:rsid w:val="00C85AAC"/>
    <w:rsid w:val="00C85D5F"/>
    <w:rsid w:val="00C85F99"/>
    <w:rsid w:val="00C86381"/>
    <w:rsid w:val="00C86A75"/>
    <w:rsid w:val="00C87C07"/>
    <w:rsid w:val="00C905C2"/>
    <w:rsid w:val="00C9218D"/>
    <w:rsid w:val="00C925BC"/>
    <w:rsid w:val="00C93545"/>
    <w:rsid w:val="00C948C4"/>
    <w:rsid w:val="00C959C2"/>
    <w:rsid w:val="00C962BD"/>
    <w:rsid w:val="00C96546"/>
    <w:rsid w:val="00C972DC"/>
    <w:rsid w:val="00C97B46"/>
    <w:rsid w:val="00CA100E"/>
    <w:rsid w:val="00CA2707"/>
    <w:rsid w:val="00CA2CEF"/>
    <w:rsid w:val="00CA5C35"/>
    <w:rsid w:val="00CA61F9"/>
    <w:rsid w:val="00CA6D25"/>
    <w:rsid w:val="00CA6EE5"/>
    <w:rsid w:val="00CA75B8"/>
    <w:rsid w:val="00CB0ACB"/>
    <w:rsid w:val="00CB14EF"/>
    <w:rsid w:val="00CB2883"/>
    <w:rsid w:val="00CB298A"/>
    <w:rsid w:val="00CB2C28"/>
    <w:rsid w:val="00CB30EF"/>
    <w:rsid w:val="00CB3B21"/>
    <w:rsid w:val="00CB464C"/>
    <w:rsid w:val="00CB496C"/>
    <w:rsid w:val="00CB4D1F"/>
    <w:rsid w:val="00CB5201"/>
    <w:rsid w:val="00CB53DD"/>
    <w:rsid w:val="00CB6485"/>
    <w:rsid w:val="00CB6D6E"/>
    <w:rsid w:val="00CB7BC8"/>
    <w:rsid w:val="00CC014A"/>
    <w:rsid w:val="00CC11D3"/>
    <w:rsid w:val="00CC1DEF"/>
    <w:rsid w:val="00CC1EA8"/>
    <w:rsid w:val="00CC2427"/>
    <w:rsid w:val="00CC2994"/>
    <w:rsid w:val="00CC2FB7"/>
    <w:rsid w:val="00CC4738"/>
    <w:rsid w:val="00CC4CC5"/>
    <w:rsid w:val="00CC5323"/>
    <w:rsid w:val="00CC56A8"/>
    <w:rsid w:val="00CC6400"/>
    <w:rsid w:val="00CC66A7"/>
    <w:rsid w:val="00CC706C"/>
    <w:rsid w:val="00CC780B"/>
    <w:rsid w:val="00CC7CF2"/>
    <w:rsid w:val="00CD04FB"/>
    <w:rsid w:val="00CD0C4D"/>
    <w:rsid w:val="00CD0CB0"/>
    <w:rsid w:val="00CD1A8C"/>
    <w:rsid w:val="00CD222C"/>
    <w:rsid w:val="00CD2D7B"/>
    <w:rsid w:val="00CD2E54"/>
    <w:rsid w:val="00CD3038"/>
    <w:rsid w:val="00CD36F4"/>
    <w:rsid w:val="00CD37E0"/>
    <w:rsid w:val="00CD3F74"/>
    <w:rsid w:val="00CD41DB"/>
    <w:rsid w:val="00CD4800"/>
    <w:rsid w:val="00CD4817"/>
    <w:rsid w:val="00CD5548"/>
    <w:rsid w:val="00CD5A9B"/>
    <w:rsid w:val="00CD6B76"/>
    <w:rsid w:val="00CD74C1"/>
    <w:rsid w:val="00CD777E"/>
    <w:rsid w:val="00CE072B"/>
    <w:rsid w:val="00CE07FF"/>
    <w:rsid w:val="00CE0FB6"/>
    <w:rsid w:val="00CE13B6"/>
    <w:rsid w:val="00CE2391"/>
    <w:rsid w:val="00CE23F6"/>
    <w:rsid w:val="00CE3617"/>
    <w:rsid w:val="00CE4025"/>
    <w:rsid w:val="00CE48F9"/>
    <w:rsid w:val="00CE60DB"/>
    <w:rsid w:val="00CE65AE"/>
    <w:rsid w:val="00CE6C34"/>
    <w:rsid w:val="00CE6DAC"/>
    <w:rsid w:val="00CE7197"/>
    <w:rsid w:val="00CE7F80"/>
    <w:rsid w:val="00CF07D3"/>
    <w:rsid w:val="00CF0FB3"/>
    <w:rsid w:val="00CF1EF7"/>
    <w:rsid w:val="00CF221F"/>
    <w:rsid w:val="00CF33F7"/>
    <w:rsid w:val="00CF3733"/>
    <w:rsid w:val="00CF5F11"/>
    <w:rsid w:val="00CF6B1F"/>
    <w:rsid w:val="00CF7D5C"/>
    <w:rsid w:val="00D00F48"/>
    <w:rsid w:val="00D012F5"/>
    <w:rsid w:val="00D0137C"/>
    <w:rsid w:val="00D014A8"/>
    <w:rsid w:val="00D01D15"/>
    <w:rsid w:val="00D01D7B"/>
    <w:rsid w:val="00D03788"/>
    <w:rsid w:val="00D04068"/>
    <w:rsid w:val="00D05264"/>
    <w:rsid w:val="00D061E1"/>
    <w:rsid w:val="00D06C1D"/>
    <w:rsid w:val="00D07A95"/>
    <w:rsid w:val="00D10526"/>
    <w:rsid w:val="00D126CE"/>
    <w:rsid w:val="00D1507A"/>
    <w:rsid w:val="00D15696"/>
    <w:rsid w:val="00D15952"/>
    <w:rsid w:val="00D15C3E"/>
    <w:rsid w:val="00D16774"/>
    <w:rsid w:val="00D16A19"/>
    <w:rsid w:val="00D16F52"/>
    <w:rsid w:val="00D16FAF"/>
    <w:rsid w:val="00D205BA"/>
    <w:rsid w:val="00D207A4"/>
    <w:rsid w:val="00D20975"/>
    <w:rsid w:val="00D20E01"/>
    <w:rsid w:val="00D20EF7"/>
    <w:rsid w:val="00D215FF"/>
    <w:rsid w:val="00D22606"/>
    <w:rsid w:val="00D23384"/>
    <w:rsid w:val="00D233BE"/>
    <w:rsid w:val="00D2434B"/>
    <w:rsid w:val="00D25232"/>
    <w:rsid w:val="00D25705"/>
    <w:rsid w:val="00D25C33"/>
    <w:rsid w:val="00D26936"/>
    <w:rsid w:val="00D26D8A"/>
    <w:rsid w:val="00D275A6"/>
    <w:rsid w:val="00D277AE"/>
    <w:rsid w:val="00D304C2"/>
    <w:rsid w:val="00D3092B"/>
    <w:rsid w:val="00D31B40"/>
    <w:rsid w:val="00D31D73"/>
    <w:rsid w:val="00D31FF8"/>
    <w:rsid w:val="00D3229E"/>
    <w:rsid w:val="00D32DA4"/>
    <w:rsid w:val="00D330AB"/>
    <w:rsid w:val="00D34451"/>
    <w:rsid w:val="00D362F1"/>
    <w:rsid w:val="00D36A58"/>
    <w:rsid w:val="00D36BD5"/>
    <w:rsid w:val="00D3750B"/>
    <w:rsid w:val="00D37D47"/>
    <w:rsid w:val="00D401C2"/>
    <w:rsid w:val="00D402F8"/>
    <w:rsid w:val="00D40496"/>
    <w:rsid w:val="00D4159F"/>
    <w:rsid w:val="00D42CCD"/>
    <w:rsid w:val="00D445A9"/>
    <w:rsid w:val="00D44689"/>
    <w:rsid w:val="00D44F07"/>
    <w:rsid w:val="00D453D4"/>
    <w:rsid w:val="00D468CD"/>
    <w:rsid w:val="00D46982"/>
    <w:rsid w:val="00D50A00"/>
    <w:rsid w:val="00D51180"/>
    <w:rsid w:val="00D51D32"/>
    <w:rsid w:val="00D52C1D"/>
    <w:rsid w:val="00D541A2"/>
    <w:rsid w:val="00D550C3"/>
    <w:rsid w:val="00D55565"/>
    <w:rsid w:val="00D57716"/>
    <w:rsid w:val="00D5773C"/>
    <w:rsid w:val="00D578B7"/>
    <w:rsid w:val="00D61678"/>
    <w:rsid w:val="00D61BE3"/>
    <w:rsid w:val="00D620FD"/>
    <w:rsid w:val="00D63698"/>
    <w:rsid w:val="00D63D87"/>
    <w:rsid w:val="00D643E0"/>
    <w:rsid w:val="00D65091"/>
    <w:rsid w:val="00D66A4E"/>
    <w:rsid w:val="00D66CC9"/>
    <w:rsid w:val="00D67769"/>
    <w:rsid w:val="00D67855"/>
    <w:rsid w:val="00D705ED"/>
    <w:rsid w:val="00D72A2A"/>
    <w:rsid w:val="00D72C18"/>
    <w:rsid w:val="00D72C3C"/>
    <w:rsid w:val="00D73943"/>
    <w:rsid w:val="00D73976"/>
    <w:rsid w:val="00D75047"/>
    <w:rsid w:val="00D7565C"/>
    <w:rsid w:val="00D75ADA"/>
    <w:rsid w:val="00D75F76"/>
    <w:rsid w:val="00D76292"/>
    <w:rsid w:val="00D77B84"/>
    <w:rsid w:val="00D77D85"/>
    <w:rsid w:val="00D77F40"/>
    <w:rsid w:val="00D80110"/>
    <w:rsid w:val="00D80C08"/>
    <w:rsid w:val="00D80FAB"/>
    <w:rsid w:val="00D814C0"/>
    <w:rsid w:val="00D820D0"/>
    <w:rsid w:val="00D83039"/>
    <w:rsid w:val="00D83B9F"/>
    <w:rsid w:val="00D83C67"/>
    <w:rsid w:val="00D843A9"/>
    <w:rsid w:val="00D84CA4"/>
    <w:rsid w:val="00D84DFD"/>
    <w:rsid w:val="00D84F3C"/>
    <w:rsid w:val="00D84F45"/>
    <w:rsid w:val="00D86A9C"/>
    <w:rsid w:val="00D87262"/>
    <w:rsid w:val="00D878FB"/>
    <w:rsid w:val="00D90499"/>
    <w:rsid w:val="00D906D1"/>
    <w:rsid w:val="00D907CA"/>
    <w:rsid w:val="00D90850"/>
    <w:rsid w:val="00D9091A"/>
    <w:rsid w:val="00D90AA1"/>
    <w:rsid w:val="00D9116D"/>
    <w:rsid w:val="00D91F11"/>
    <w:rsid w:val="00D933B8"/>
    <w:rsid w:val="00D94519"/>
    <w:rsid w:val="00D949F9"/>
    <w:rsid w:val="00D95256"/>
    <w:rsid w:val="00D956A3"/>
    <w:rsid w:val="00D95C2E"/>
    <w:rsid w:val="00D96524"/>
    <w:rsid w:val="00D9710C"/>
    <w:rsid w:val="00D97D93"/>
    <w:rsid w:val="00DA063B"/>
    <w:rsid w:val="00DA0A79"/>
    <w:rsid w:val="00DA1B34"/>
    <w:rsid w:val="00DA1C58"/>
    <w:rsid w:val="00DA2237"/>
    <w:rsid w:val="00DA3149"/>
    <w:rsid w:val="00DA3209"/>
    <w:rsid w:val="00DA3896"/>
    <w:rsid w:val="00DA4C1A"/>
    <w:rsid w:val="00DA553E"/>
    <w:rsid w:val="00DA6706"/>
    <w:rsid w:val="00DA6B9B"/>
    <w:rsid w:val="00DA6D97"/>
    <w:rsid w:val="00DB177C"/>
    <w:rsid w:val="00DB3113"/>
    <w:rsid w:val="00DB3541"/>
    <w:rsid w:val="00DB4580"/>
    <w:rsid w:val="00DB531F"/>
    <w:rsid w:val="00DB565D"/>
    <w:rsid w:val="00DB7647"/>
    <w:rsid w:val="00DC098F"/>
    <w:rsid w:val="00DC23CE"/>
    <w:rsid w:val="00DC2969"/>
    <w:rsid w:val="00DC3361"/>
    <w:rsid w:val="00DC397C"/>
    <w:rsid w:val="00DC4141"/>
    <w:rsid w:val="00DC442F"/>
    <w:rsid w:val="00DC5B4F"/>
    <w:rsid w:val="00DC5DDC"/>
    <w:rsid w:val="00DC6C4E"/>
    <w:rsid w:val="00DC7A06"/>
    <w:rsid w:val="00DD0B2C"/>
    <w:rsid w:val="00DD0D70"/>
    <w:rsid w:val="00DD14AF"/>
    <w:rsid w:val="00DD1D97"/>
    <w:rsid w:val="00DD36BE"/>
    <w:rsid w:val="00DD4A08"/>
    <w:rsid w:val="00DD5608"/>
    <w:rsid w:val="00DE05A8"/>
    <w:rsid w:val="00DE06F5"/>
    <w:rsid w:val="00DE097D"/>
    <w:rsid w:val="00DE2257"/>
    <w:rsid w:val="00DE2A83"/>
    <w:rsid w:val="00DE2CE6"/>
    <w:rsid w:val="00DE2F82"/>
    <w:rsid w:val="00DE3A7F"/>
    <w:rsid w:val="00DE3AD2"/>
    <w:rsid w:val="00DE4C22"/>
    <w:rsid w:val="00DE52F5"/>
    <w:rsid w:val="00DE5CC3"/>
    <w:rsid w:val="00DE71B2"/>
    <w:rsid w:val="00DE7BB1"/>
    <w:rsid w:val="00DF002B"/>
    <w:rsid w:val="00DF0263"/>
    <w:rsid w:val="00DF102A"/>
    <w:rsid w:val="00DF1D5E"/>
    <w:rsid w:val="00DF29D7"/>
    <w:rsid w:val="00DF38DF"/>
    <w:rsid w:val="00DF398A"/>
    <w:rsid w:val="00DF39DB"/>
    <w:rsid w:val="00DF3B54"/>
    <w:rsid w:val="00DF4669"/>
    <w:rsid w:val="00DF4DD4"/>
    <w:rsid w:val="00DF781C"/>
    <w:rsid w:val="00E004D0"/>
    <w:rsid w:val="00E01DE4"/>
    <w:rsid w:val="00E020B0"/>
    <w:rsid w:val="00E02C16"/>
    <w:rsid w:val="00E03657"/>
    <w:rsid w:val="00E039E8"/>
    <w:rsid w:val="00E03E76"/>
    <w:rsid w:val="00E04AC6"/>
    <w:rsid w:val="00E050DD"/>
    <w:rsid w:val="00E05741"/>
    <w:rsid w:val="00E057F3"/>
    <w:rsid w:val="00E05A38"/>
    <w:rsid w:val="00E07878"/>
    <w:rsid w:val="00E07C79"/>
    <w:rsid w:val="00E109DF"/>
    <w:rsid w:val="00E112D1"/>
    <w:rsid w:val="00E12C1A"/>
    <w:rsid w:val="00E133D2"/>
    <w:rsid w:val="00E13463"/>
    <w:rsid w:val="00E14576"/>
    <w:rsid w:val="00E145CE"/>
    <w:rsid w:val="00E14D7E"/>
    <w:rsid w:val="00E1500B"/>
    <w:rsid w:val="00E1605F"/>
    <w:rsid w:val="00E1630D"/>
    <w:rsid w:val="00E16E2A"/>
    <w:rsid w:val="00E171AA"/>
    <w:rsid w:val="00E17CCD"/>
    <w:rsid w:val="00E201BB"/>
    <w:rsid w:val="00E20299"/>
    <w:rsid w:val="00E21870"/>
    <w:rsid w:val="00E21A6D"/>
    <w:rsid w:val="00E22D32"/>
    <w:rsid w:val="00E24305"/>
    <w:rsid w:val="00E2515C"/>
    <w:rsid w:val="00E25B69"/>
    <w:rsid w:val="00E26D56"/>
    <w:rsid w:val="00E27AE1"/>
    <w:rsid w:val="00E27B19"/>
    <w:rsid w:val="00E27C05"/>
    <w:rsid w:val="00E27FAB"/>
    <w:rsid w:val="00E3055F"/>
    <w:rsid w:val="00E31CE6"/>
    <w:rsid w:val="00E325E9"/>
    <w:rsid w:val="00E330FC"/>
    <w:rsid w:val="00E331B5"/>
    <w:rsid w:val="00E33715"/>
    <w:rsid w:val="00E3561F"/>
    <w:rsid w:val="00E35DD2"/>
    <w:rsid w:val="00E41837"/>
    <w:rsid w:val="00E43245"/>
    <w:rsid w:val="00E445E8"/>
    <w:rsid w:val="00E44978"/>
    <w:rsid w:val="00E45F0A"/>
    <w:rsid w:val="00E46121"/>
    <w:rsid w:val="00E46B25"/>
    <w:rsid w:val="00E475AF"/>
    <w:rsid w:val="00E501CB"/>
    <w:rsid w:val="00E50885"/>
    <w:rsid w:val="00E50AE9"/>
    <w:rsid w:val="00E50C75"/>
    <w:rsid w:val="00E515E8"/>
    <w:rsid w:val="00E517E2"/>
    <w:rsid w:val="00E51FDF"/>
    <w:rsid w:val="00E5276D"/>
    <w:rsid w:val="00E527A1"/>
    <w:rsid w:val="00E5405E"/>
    <w:rsid w:val="00E55653"/>
    <w:rsid w:val="00E55A2D"/>
    <w:rsid w:val="00E6072B"/>
    <w:rsid w:val="00E6095D"/>
    <w:rsid w:val="00E60B96"/>
    <w:rsid w:val="00E61076"/>
    <w:rsid w:val="00E61545"/>
    <w:rsid w:val="00E61B91"/>
    <w:rsid w:val="00E61EDC"/>
    <w:rsid w:val="00E62263"/>
    <w:rsid w:val="00E635F6"/>
    <w:rsid w:val="00E63940"/>
    <w:rsid w:val="00E63A8D"/>
    <w:rsid w:val="00E6435C"/>
    <w:rsid w:val="00E6565A"/>
    <w:rsid w:val="00E6584B"/>
    <w:rsid w:val="00E663F6"/>
    <w:rsid w:val="00E667E1"/>
    <w:rsid w:val="00E676A9"/>
    <w:rsid w:val="00E67AD5"/>
    <w:rsid w:val="00E71DC2"/>
    <w:rsid w:val="00E73558"/>
    <w:rsid w:val="00E738D2"/>
    <w:rsid w:val="00E74ACF"/>
    <w:rsid w:val="00E74D4C"/>
    <w:rsid w:val="00E75096"/>
    <w:rsid w:val="00E75239"/>
    <w:rsid w:val="00E761E7"/>
    <w:rsid w:val="00E7625F"/>
    <w:rsid w:val="00E7650B"/>
    <w:rsid w:val="00E769C3"/>
    <w:rsid w:val="00E76DC8"/>
    <w:rsid w:val="00E76E50"/>
    <w:rsid w:val="00E77FEC"/>
    <w:rsid w:val="00E810CC"/>
    <w:rsid w:val="00E8347E"/>
    <w:rsid w:val="00E83508"/>
    <w:rsid w:val="00E85274"/>
    <w:rsid w:val="00E85975"/>
    <w:rsid w:val="00E85D61"/>
    <w:rsid w:val="00E85DB5"/>
    <w:rsid w:val="00E86C4A"/>
    <w:rsid w:val="00E87B09"/>
    <w:rsid w:val="00E87C0A"/>
    <w:rsid w:val="00E87DEA"/>
    <w:rsid w:val="00E909ED"/>
    <w:rsid w:val="00E90AEE"/>
    <w:rsid w:val="00E91137"/>
    <w:rsid w:val="00E91327"/>
    <w:rsid w:val="00E92433"/>
    <w:rsid w:val="00E92A27"/>
    <w:rsid w:val="00E92DD3"/>
    <w:rsid w:val="00E935FC"/>
    <w:rsid w:val="00E94630"/>
    <w:rsid w:val="00E94FD1"/>
    <w:rsid w:val="00E9552F"/>
    <w:rsid w:val="00E95B8C"/>
    <w:rsid w:val="00E96C04"/>
    <w:rsid w:val="00E96E69"/>
    <w:rsid w:val="00E974DB"/>
    <w:rsid w:val="00E97CD8"/>
    <w:rsid w:val="00EA128E"/>
    <w:rsid w:val="00EA1BFE"/>
    <w:rsid w:val="00EA231B"/>
    <w:rsid w:val="00EA2BE5"/>
    <w:rsid w:val="00EA3088"/>
    <w:rsid w:val="00EA45B0"/>
    <w:rsid w:val="00EA4A70"/>
    <w:rsid w:val="00EA506E"/>
    <w:rsid w:val="00EA512C"/>
    <w:rsid w:val="00EA52C8"/>
    <w:rsid w:val="00EA5E6F"/>
    <w:rsid w:val="00EA6C32"/>
    <w:rsid w:val="00EA737F"/>
    <w:rsid w:val="00EA795F"/>
    <w:rsid w:val="00EB0386"/>
    <w:rsid w:val="00EB0523"/>
    <w:rsid w:val="00EB0A2A"/>
    <w:rsid w:val="00EB1696"/>
    <w:rsid w:val="00EB1975"/>
    <w:rsid w:val="00EB2221"/>
    <w:rsid w:val="00EB2302"/>
    <w:rsid w:val="00EB2FE2"/>
    <w:rsid w:val="00EB34FA"/>
    <w:rsid w:val="00EB3ADA"/>
    <w:rsid w:val="00EB4147"/>
    <w:rsid w:val="00EB439C"/>
    <w:rsid w:val="00EB4E76"/>
    <w:rsid w:val="00EB627D"/>
    <w:rsid w:val="00EB6AAB"/>
    <w:rsid w:val="00EB723E"/>
    <w:rsid w:val="00EB7D2B"/>
    <w:rsid w:val="00EB7E8D"/>
    <w:rsid w:val="00EC01FC"/>
    <w:rsid w:val="00EC13CA"/>
    <w:rsid w:val="00EC177C"/>
    <w:rsid w:val="00EC1D13"/>
    <w:rsid w:val="00EC253D"/>
    <w:rsid w:val="00EC2567"/>
    <w:rsid w:val="00EC33E7"/>
    <w:rsid w:val="00EC3B67"/>
    <w:rsid w:val="00EC480E"/>
    <w:rsid w:val="00EC5248"/>
    <w:rsid w:val="00EC6399"/>
    <w:rsid w:val="00EC7025"/>
    <w:rsid w:val="00EC709C"/>
    <w:rsid w:val="00EC7B55"/>
    <w:rsid w:val="00EC7D90"/>
    <w:rsid w:val="00ED2295"/>
    <w:rsid w:val="00ED25F9"/>
    <w:rsid w:val="00ED2A79"/>
    <w:rsid w:val="00ED33F5"/>
    <w:rsid w:val="00ED6F97"/>
    <w:rsid w:val="00ED73A5"/>
    <w:rsid w:val="00ED75A5"/>
    <w:rsid w:val="00EE0C95"/>
    <w:rsid w:val="00EE1AF7"/>
    <w:rsid w:val="00EE1BA8"/>
    <w:rsid w:val="00EE1BF3"/>
    <w:rsid w:val="00EE208C"/>
    <w:rsid w:val="00EE2106"/>
    <w:rsid w:val="00EE248F"/>
    <w:rsid w:val="00EE2960"/>
    <w:rsid w:val="00EE2F05"/>
    <w:rsid w:val="00EE331F"/>
    <w:rsid w:val="00EE34BB"/>
    <w:rsid w:val="00EE3C24"/>
    <w:rsid w:val="00EE3C97"/>
    <w:rsid w:val="00EE3DEA"/>
    <w:rsid w:val="00EE4268"/>
    <w:rsid w:val="00EE45B6"/>
    <w:rsid w:val="00EE461C"/>
    <w:rsid w:val="00EE48C6"/>
    <w:rsid w:val="00EE5008"/>
    <w:rsid w:val="00EE50DF"/>
    <w:rsid w:val="00EE56B5"/>
    <w:rsid w:val="00EE5AEE"/>
    <w:rsid w:val="00EE7916"/>
    <w:rsid w:val="00EF06EA"/>
    <w:rsid w:val="00EF11FF"/>
    <w:rsid w:val="00EF1E72"/>
    <w:rsid w:val="00EF2ED2"/>
    <w:rsid w:val="00EF46D8"/>
    <w:rsid w:val="00EF4F9C"/>
    <w:rsid w:val="00EF60E5"/>
    <w:rsid w:val="00EF6511"/>
    <w:rsid w:val="00EF654D"/>
    <w:rsid w:val="00EF658E"/>
    <w:rsid w:val="00EF69AA"/>
    <w:rsid w:val="00EF6C99"/>
    <w:rsid w:val="00EF7275"/>
    <w:rsid w:val="00EF728A"/>
    <w:rsid w:val="00EF7881"/>
    <w:rsid w:val="00EF78EE"/>
    <w:rsid w:val="00F0142F"/>
    <w:rsid w:val="00F03F4E"/>
    <w:rsid w:val="00F04729"/>
    <w:rsid w:val="00F054FE"/>
    <w:rsid w:val="00F05900"/>
    <w:rsid w:val="00F076FD"/>
    <w:rsid w:val="00F10B38"/>
    <w:rsid w:val="00F10E12"/>
    <w:rsid w:val="00F120B7"/>
    <w:rsid w:val="00F12D03"/>
    <w:rsid w:val="00F12DA2"/>
    <w:rsid w:val="00F14263"/>
    <w:rsid w:val="00F14B1E"/>
    <w:rsid w:val="00F153CE"/>
    <w:rsid w:val="00F158B2"/>
    <w:rsid w:val="00F166E4"/>
    <w:rsid w:val="00F16D97"/>
    <w:rsid w:val="00F17FED"/>
    <w:rsid w:val="00F21979"/>
    <w:rsid w:val="00F21C0C"/>
    <w:rsid w:val="00F243E0"/>
    <w:rsid w:val="00F24A8E"/>
    <w:rsid w:val="00F25C3C"/>
    <w:rsid w:val="00F2639B"/>
    <w:rsid w:val="00F26635"/>
    <w:rsid w:val="00F26C30"/>
    <w:rsid w:val="00F27958"/>
    <w:rsid w:val="00F27DEA"/>
    <w:rsid w:val="00F300F3"/>
    <w:rsid w:val="00F312E7"/>
    <w:rsid w:val="00F31509"/>
    <w:rsid w:val="00F3178F"/>
    <w:rsid w:val="00F3220C"/>
    <w:rsid w:val="00F3290B"/>
    <w:rsid w:val="00F32A80"/>
    <w:rsid w:val="00F32CFC"/>
    <w:rsid w:val="00F32F3A"/>
    <w:rsid w:val="00F3375C"/>
    <w:rsid w:val="00F3400B"/>
    <w:rsid w:val="00F3470C"/>
    <w:rsid w:val="00F357C2"/>
    <w:rsid w:val="00F35B96"/>
    <w:rsid w:val="00F35F4B"/>
    <w:rsid w:val="00F36160"/>
    <w:rsid w:val="00F364AB"/>
    <w:rsid w:val="00F369D3"/>
    <w:rsid w:val="00F36D74"/>
    <w:rsid w:val="00F378A4"/>
    <w:rsid w:val="00F37F01"/>
    <w:rsid w:val="00F401A2"/>
    <w:rsid w:val="00F40238"/>
    <w:rsid w:val="00F40269"/>
    <w:rsid w:val="00F4187D"/>
    <w:rsid w:val="00F422B3"/>
    <w:rsid w:val="00F42F32"/>
    <w:rsid w:val="00F43B0C"/>
    <w:rsid w:val="00F43E20"/>
    <w:rsid w:val="00F444BA"/>
    <w:rsid w:val="00F452E9"/>
    <w:rsid w:val="00F50A5C"/>
    <w:rsid w:val="00F50AE0"/>
    <w:rsid w:val="00F51719"/>
    <w:rsid w:val="00F51B95"/>
    <w:rsid w:val="00F51CA9"/>
    <w:rsid w:val="00F52E98"/>
    <w:rsid w:val="00F5393F"/>
    <w:rsid w:val="00F53A14"/>
    <w:rsid w:val="00F53BB4"/>
    <w:rsid w:val="00F54610"/>
    <w:rsid w:val="00F5542C"/>
    <w:rsid w:val="00F55448"/>
    <w:rsid w:val="00F56886"/>
    <w:rsid w:val="00F5693D"/>
    <w:rsid w:val="00F573C1"/>
    <w:rsid w:val="00F577F6"/>
    <w:rsid w:val="00F57878"/>
    <w:rsid w:val="00F57D9C"/>
    <w:rsid w:val="00F61C35"/>
    <w:rsid w:val="00F61F73"/>
    <w:rsid w:val="00F623F4"/>
    <w:rsid w:val="00F627D1"/>
    <w:rsid w:val="00F628A8"/>
    <w:rsid w:val="00F62978"/>
    <w:rsid w:val="00F62A82"/>
    <w:rsid w:val="00F62D38"/>
    <w:rsid w:val="00F6335D"/>
    <w:rsid w:val="00F634F1"/>
    <w:rsid w:val="00F63E7C"/>
    <w:rsid w:val="00F6404E"/>
    <w:rsid w:val="00F645E1"/>
    <w:rsid w:val="00F651A5"/>
    <w:rsid w:val="00F6561F"/>
    <w:rsid w:val="00F66575"/>
    <w:rsid w:val="00F6691D"/>
    <w:rsid w:val="00F67B46"/>
    <w:rsid w:val="00F709FF"/>
    <w:rsid w:val="00F70A81"/>
    <w:rsid w:val="00F71254"/>
    <w:rsid w:val="00F71302"/>
    <w:rsid w:val="00F721ED"/>
    <w:rsid w:val="00F7314C"/>
    <w:rsid w:val="00F733F1"/>
    <w:rsid w:val="00F73C85"/>
    <w:rsid w:val="00F73DA3"/>
    <w:rsid w:val="00F7535D"/>
    <w:rsid w:val="00F754BB"/>
    <w:rsid w:val="00F76166"/>
    <w:rsid w:val="00F7718C"/>
    <w:rsid w:val="00F77203"/>
    <w:rsid w:val="00F77D57"/>
    <w:rsid w:val="00F80052"/>
    <w:rsid w:val="00F80306"/>
    <w:rsid w:val="00F80988"/>
    <w:rsid w:val="00F817E5"/>
    <w:rsid w:val="00F82597"/>
    <w:rsid w:val="00F83B80"/>
    <w:rsid w:val="00F83CC3"/>
    <w:rsid w:val="00F83D28"/>
    <w:rsid w:val="00F84B13"/>
    <w:rsid w:val="00F86016"/>
    <w:rsid w:val="00F8663F"/>
    <w:rsid w:val="00F86935"/>
    <w:rsid w:val="00F8771D"/>
    <w:rsid w:val="00F90577"/>
    <w:rsid w:val="00F9057B"/>
    <w:rsid w:val="00F90B37"/>
    <w:rsid w:val="00F91FB4"/>
    <w:rsid w:val="00F9208C"/>
    <w:rsid w:val="00F922F3"/>
    <w:rsid w:val="00F929A8"/>
    <w:rsid w:val="00F93382"/>
    <w:rsid w:val="00F93542"/>
    <w:rsid w:val="00F93B66"/>
    <w:rsid w:val="00F93D1D"/>
    <w:rsid w:val="00F9481F"/>
    <w:rsid w:val="00F94E0A"/>
    <w:rsid w:val="00F9554C"/>
    <w:rsid w:val="00F9620F"/>
    <w:rsid w:val="00F9655F"/>
    <w:rsid w:val="00F96F6D"/>
    <w:rsid w:val="00F971D0"/>
    <w:rsid w:val="00F972C3"/>
    <w:rsid w:val="00F97BE7"/>
    <w:rsid w:val="00F97C57"/>
    <w:rsid w:val="00F97FEF"/>
    <w:rsid w:val="00FA0643"/>
    <w:rsid w:val="00FA0C15"/>
    <w:rsid w:val="00FA0C42"/>
    <w:rsid w:val="00FA13D4"/>
    <w:rsid w:val="00FA3F35"/>
    <w:rsid w:val="00FA4DFC"/>
    <w:rsid w:val="00FA587F"/>
    <w:rsid w:val="00FA5998"/>
    <w:rsid w:val="00FA6449"/>
    <w:rsid w:val="00FA664A"/>
    <w:rsid w:val="00FA686C"/>
    <w:rsid w:val="00FA6C25"/>
    <w:rsid w:val="00FA70C1"/>
    <w:rsid w:val="00FA7408"/>
    <w:rsid w:val="00FA7964"/>
    <w:rsid w:val="00FA7B22"/>
    <w:rsid w:val="00FA7E75"/>
    <w:rsid w:val="00FB000F"/>
    <w:rsid w:val="00FB0080"/>
    <w:rsid w:val="00FB03D3"/>
    <w:rsid w:val="00FB1714"/>
    <w:rsid w:val="00FB3BCA"/>
    <w:rsid w:val="00FB5740"/>
    <w:rsid w:val="00FB784C"/>
    <w:rsid w:val="00FC211A"/>
    <w:rsid w:val="00FC2567"/>
    <w:rsid w:val="00FC4475"/>
    <w:rsid w:val="00FC52CD"/>
    <w:rsid w:val="00FC5339"/>
    <w:rsid w:val="00FC55BB"/>
    <w:rsid w:val="00FC61CD"/>
    <w:rsid w:val="00FC674F"/>
    <w:rsid w:val="00FC68DF"/>
    <w:rsid w:val="00FC7FFD"/>
    <w:rsid w:val="00FD079E"/>
    <w:rsid w:val="00FD1294"/>
    <w:rsid w:val="00FD2157"/>
    <w:rsid w:val="00FD3442"/>
    <w:rsid w:val="00FD34CB"/>
    <w:rsid w:val="00FD3B72"/>
    <w:rsid w:val="00FD4CEA"/>
    <w:rsid w:val="00FD5321"/>
    <w:rsid w:val="00FD609C"/>
    <w:rsid w:val="00FD61FD"/>
    <w:rsid w:val="00FD6D72"/>
    <w:rsid w:val="00FE0385"/>
    <w:rsid w:val="00FE09A7"/>
    <w:rsid w:val="00FE218C"/>
    <w:rsid w:val="00FE2207"/>
    <w:rsid w:val="00FE25BB"/>
    <w:rsid w:val="00FE274B"/>
    <w:rsid w:val="00FE3459"/>
    <w:rsid w:val="00FE561E"/>
    <w:rsid w:val="00FE6255"/>
    <w:rsid w:val="00FE6A1D"/>
    <w:rsid w:val="00FE6BAF"/>
    <w:rsid w:val="00FE6DA9"/>
    <w:rsid w:val="00FE6F47"/>
    <w:rsid w:val="00FE6F5B"/>
    <w:rsid w:val="00FE7A63"/>
    <w:rsid w:val="00FF05D1"/>
    <w:rsid w:val="00FF0A64"/>
    <w:rsid w:val="00FF1509"/>
    <w:rsid w:val="00FF223C"/>
    <w:rsid w:val="00FF2D80"/>
    <w:rsid w:val="00FF2EF8"/>
    <w:rsid w:val="00FF38C8"/>
    <w:rsid w:val="00FF4573"/>
    <w:rsid w:val="00FF4C7F"/>
    <w:rsid w:val="00FF4E2B"/>
    <w:rsid w:val="00FF4F0F"/>
    <w:rsid w:val="00FF5094"/>
    <w:rsid w:val="00FF5E05"/>
    <w:rsid w:val="00FF60A6"/>
    <w:rsid w:val="00FF662A"/>
    <w:rsid w:val="00FF7806"/>
    <w:rsid w:val="00FF7BB2"/>
    <w:rsid w:val="00FF7FE6"/>
    <w:rsid w:val="060EFA1F"/>
    <w:rsid w:val="0746616C"/>
    <w:rsid w:val="1C20FAE9"/>
    <w:rsid w:val="1E5C1E15"/>
    <w:rsid w:val="23FC3B62"/>
    <w:rsid w:val="28623503"/>
    <w:rsid w:val="2B7E74AB"/>
    <w:rsid w:val="2C0BCC97"/>
    <w:rsid w:val="2C61CCAB"/>
    <w:rsid w:val="2F175218"/>
    <w:rsid w:val="2F2D3ED4"/>
    <w:rsid w:val="2F71B5A1"/>
    <w:rsid w:val="37A3CABB"/>
    <w:rsid w:val="3B8FD353"/>
    <w:rsid w:val="3FA85BAD"/>
    <w:rsid w:val="40E8F890"/>
    <w:rsid w:val="48F8CD93"/>
    <w:rsid w:val="49276A90"/>
    <w:rsid w:val="4A925341"/>
    <w:rsid w:val="52C62D7A"/>
    <w:rsid w:val="536A586E"/>
    <w:rsid w:val="536EE4DB"/>
    <w:rsid w:val="56CDC23F"/>
    <w:rsid w:val="5FD41E00"/>
    <w:rsid w:val="60F9EACC"/>
    <w:rsid w:val="647A0889"/>
    <w:rsid w:val="64A96C42"/>
    <w:rsid w:val="66F4DCE6"/>
    <w:rsid w:val="68FEA1B1"/>
    <w:rsid w:val="6F9ECC83"/>
    <w:rsid w:val="71028850"/>
    <w:rsid w:val="72A0FE5D"/>
    <w:rsid w:val="736689FB"/>
    <w:rsid w:val="740D22D1"/>
    <w:rsid w:val="7E8A7366"/>
    <w:rsid w:val="7F8F9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323DF0"/>
  <w15:docId w15:val="{AC748010-CD1D-4507-B631-8A1357623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5" w:qFormat="1"/>
    <w:lsdException w:name="heading 1" w:uiPriority="1" w:qFormat="1"/>
    <w:lsdException w:name="heading 2" w:semiHidden="1" w:uiPriority="2" w:unhideWhenUsed="1" w:qFormat="1"/>
    <w:lsdException w:name="heading 3" w:semiHidden="1" w:uiPriority="3" w:unhideWhenUsed="1" w:qFormat="1"/>
    <w:lsdException w:name="heading 4" w:semiHidden="1" w:uiPriority="5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9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4" w:uiPriority="44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aliases w:val="Body,PRI Body"/>
    <w:uiPriority w:val="5"/>
    <w:qFormat/>
    <w:rsid w:val="00D75F76"/>
    <w:pPr>
      <w:spacing w:after="0" w:line="312" w:lineRule="auto"/>
    </w:pPr>
    <w:rPr>
      <w:rFonts w:ascii="Arial" w:eastAsia="MS PGothic" w:hAnsi="Arial" w:cs="Times New Roman"/>
      <w:sz w:val="20"/>
      <w:szCs w:val="20"/>
    </w:rPr>
  </w:style>
  <w:style w:type="paragraph" w:styleId="Heading1">
    <w:name w:val="heading 1"/>
    <w:aliases w:val="Section title"/>
    <w:basedOn w:val="Normal"/>
    <w:next w:val="Normal"/>
    <w:link w:val="Heading1Char"/>
    <w:uiPriority w:val="1"/>
    <w:qFormat/>
    <w:rsid w:val="008643B7"/>
    <w:pPr>
      <w:keepNext/>
      <w:keepLines/>
      <w:spacing w:before="240"/>
      <w:outlineLvl w:val="0"/>
    </w:pPr>
    <w:rPr>
      <w:rFonts w:eastAsiaTheme="majorEastAsia" w:cstheme="majorBidi"/>
      <w:caps/>
      <w:color w:val="2F5496" w:themeColor="accent1" w:themeShade="BF"/>
      <w:sz w:val="40"/>
      <w:szCs w:val="32"/>
    </w:rPr>
  </w:style>
  <w:style w:type="paragraph" w:styleId="Heading2">
    <w:name w:val="heading 2"/>
    <w:aliases w:val="SubHeading 1"/>
    <w:basedOn w:val="Normal"/>
    <w:next w:val="Normal"/>
    <w:link w:val="Heading2Char"/>
    <w:uiPriority w:val="2"/>
    <w:qFormat/>
    <w:rsid w:val="008643B7"/>
    <w:pPr>
      <w:keepNext/>
      <w:keepLines/>
      <w:spacing w:before="240" w:after="120"/>
      <w:outlineLvl w:val="1"/>
    </w:pPr>
    <w:rPr>
      <w:rFonts w:eastAsiaTheme="majorEastAsia" w:cstheme="majorBidi"/>
      <w:b/>
      <w:caps/>
      <w:color w:val="00B0F0"/>
      <w:sz w:val="28"/>
      <w:szCs w:val="26"/>
    </w:rPr>
  </w:style>
  <w:style w:type="paragraph" w:styleId="Heading3">
    <w:name w:val="heading 3"/>
    <w:aliases w:val="PRI Heading 3,Sub-Sub heading"/>
    <w:basedOn w:val="Normal"/>
    <w:next w:val="Normal"/>
    <w:link w:val="Heading3Char"/>
    <w:uiPriority w:val="3"/>
    <w:qFormat/>
    <w:rsid w:val="008643B7"/>
    <w:pPr>
      <w:keepNext/>
      <w:keepLines/>
      <w:spacing w:before="40"/>
      <w:ind w:left="720" w:hanging="720"/>
      <w:outlineLvl w:val="2"/>
    </w:pPr>
    <w:rPr>
      <w:rFonts w:eastAsiaTheme="majorEastAsia" w:cstheme="majorBidi"/>
      <w:b/>
      <w:caps/>
      <w:color w:val="0070C0"/>
      <w:sz w:val="24"/>
      <w:szCs w:val="24"/>
    </w:rPr>
  </w:style>
  <w:style w:type="paragraph" w:styleId="Heading4">
    <w:name w:val="heading 4"/>
    <w:aliases w:val="Heading #3"/>
    <w:basedOn w:val="Normal"/>
    <w:next w:val="Normal"/>
    <w:link w:val="Heading4Char"/>
    <w:uiPriority w:val="5"/>
    <w:qFormat/>
    <w:rsid w:val="008643B7"/>
    <w:pPr>
      <w:keepNext/>
      <w:keepLines/>
      <w:spacing w:before="40"/>
      <w:outlineLvl w:val="3"/>
    </w:pPr>
    <w:rPr>
      <w:rFonts w:eastAsiaTheme="majorEastAsia" w:cstheme="majorBidi"/>
      <w:b/>
      <w:iCs/>
      <w:color w:val="00B0F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9B05C4"/>
    <w:pPr>
      <w:keepNext/>
      <w:keepLines/>
      <w:numPr>
        <w:ilvl w:val="4"/>
        <w:numId w:val="7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05C4"/>
    <w:pPr>
      <w:keepNext/>
      <w:keepLines/>
      <w:numPr>
        <w:ilvl w:val="5"/>
        <w:numId w:val="7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05C4"/>
    <w:pPr>
      <w:keepNext/>
      <w:keepLines/>
      <w:numPr>
        <w:ilvl w:val="6"/>
        <w:numId w:val="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05C4"/>
    <w:pPr>
      <w:keepNext/>
      <w:keepLines/>
      <w:numPr>
        <w:ilvl w:val="7"/>
        <w:numId w:val="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05C4"/>
    <w:pPr>
      <w:keepNext/>
      <w:keepLines/>
      <w:numPr>
        <w:ilvl w:val="8"/>
        <w:numId w:val="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title Char"/>
    <w:basedOn w:val="DefaultParagraphFont"/>
    <w:link w:val="Heading1"/>
    <w:uiPriority w:val="1"/>
    <w:rsid w:val="008643B7"/>
    <w:rPr>
      <w:rFonts w:ascii="Arial" w:eastAsiaTheme="majorEastAsia" w:hAnsi="Arial" w:cstheme="majorBidi"/>
      <w:caps/>
      <w:color w:val="2F5496" w:themeColor="accent1" w:themeShade="BF"/>
      <w:sz w:val="40"/>
      <w:szCs w:val="32"/>
    </w:rPr>
  </w:style>
  <w:style w:type="character" w:customStyle="1" w:styleId="Heading2Char">
    <w:name w:val="Heading 2 Char"/>
    <w:aliases w:val="SubHeading 1 Char"/>
    <w:basedOn w:val="DefaultParagraphFont"/>
    <w:link w:val="Heading2"/>
    <w:uiPriority w:val="2"/>
    <w:rsid w:val="008643B7"/>
    <w:rPr>
      <w:rFonts w:ascii="Arial" w:eastAsiaTheme="majorEastAsia" w:hAnsi="Arial" w:cstheme="majorBidi"/>
      <w:b/>
      <w:caps/>
      <w:color w:val="00B0F0"/>
      <w:sz w:val="28"/>
      <w:szCs w:val="26"/>
    </w:rPr>
  </w:style>
  <w:style w:type="character" w:customStyle="1" w:styleId="Heading3Char">
    <w:name w:val="Heading 3 Char"/>
    <w:aliases w:val="PRI Heading 3 Char,Sub-Sub heading Char"/>
    <w:basedOn w:val="DefaultParagraphFont"/>
    <w:link w:val="Heading3"/>
    <w:uiPriority w:val="3"/>
    <w:rsid w:val="008643B7"/>
    <w:rPr>
      <w:rFonts w:ascii="Arial" w:eastAsiaTheme="majorEastAsia" w:hAnsi="Arial" w:cstheme="majorBidi"/>
      <w:b/>
      <w:caps/>
      <w:color w:val="0070C0"/>
      <w:sz w:val="24"/>
      <w:szCs w:val="24"/>
    </w:rPr>
  </w:style>
  <w:style w:type="character" w:customStyle="1" w:styleId="Heading4Char">
    <w:name w:val="Heading 4 Char"/>
    <w:aliases w:val="Heading #3 Char"/>
    <w:basedOn w:val="DefaultParagraphFont"/>
    <w:link w:val="Heading4"/>
    <w:uiPriority w:val="5"/>
    <w:rsid w:val="008643B7"/>
    <w:rPr>
      <w:rFonts w:ascii="Arial" w:eastAsiaTheme="majorEastAsia" w:hAnsi="Arial" w:cstheme="majorBidi"/>
      <w:b/>
      <w:iCs/>
      <w:color w:val="00B0F0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05C4"/>
    <w:rPr>
      <w:rFonts w:asciiTheme="majorHAnsi" w:eastAsiaTheme="majorEastAsia" w:hAnsiTheme="majorHAnsi" w:cstheme="majorBidi"/>
      <w:color w:val="2F5496" w:themeColor="accent1" w:themeShade="BF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05C4"/>
    <w:rPr>
      <w:rFonts w:asciiTheme="majorHAnsi" w:eastAsiaTheme="majorEastAsia" w:hAnsiTheme="majorHAnsi" w:cstheme="majorBidi"/>
      <w:color w:val="1F3763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05C4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05C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05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aliases w:val="Main title,PRI Title"/>
    <w:basedOn w:val="Normal"/>
    <w:next w:val="Normal"/>
    <w:link w:val="TitleChar"/>
    <w:qFormat/>
    <w:rsid w:val="00406E77"/>
    <w:pPr>
      <w:pBdr>
        <w:bottom w:val="single" w:sz="4" w:space="3" w:color="000000" w:themeColor="text1"/>
      </w:pBdr>
      <w:spacing w:before="3200" w:after="420" w:line="240" w:lineRule="auto"/>
      <w:contextualSpacing/>
    </w:pPr>
    <w:rPr>
      <w:rFonts w:eastAsiaTheme="majorEastAsia" w:cstheme="majorBidi"/>
      <w:caps/>
      <w:color w:val="000000" w:themeColor="text1"/>
      <w:spacing w:val="-10"/>
      <w:kern w:val="28"/>
      <w:sz w:val="48"/>
      <w:szCs w:val="56"/>
    </w:rPr>
  </w:style>
  <w:style w:type="character" w:customStyle="1" w:styleId="TitleChar">
    <w:name w:val="Title Char"/>
    <w:aliases w:val="Main title Char,PRI Title Char"/>
    <w:basedOn w:val="DefaultParagraphFont"/>
    <w:link w:val="Title"/>
    <w:rsid w:val="00406E77"/>
    <w:rPr>
      <w:rFonts w:ascii="Arial" w:eastAsiaTheme="majorEastAsia" w:hAnsi="Arial" w:cstheme="majorBidi"/>
      <w:caps/>
      <w:color w:val="000000" w:themeColor="text1"/>
      <w:spacing w:val="-10"/>
      <w:kern w:val="28"/>
      <w:sz w:val="48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05C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5C4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PRI Bullets"/>
    <w:basedOn w:val="Normal"/>
    <w:uiPriority w:val="34"/>
    <w:qFormat/>
    <w:rsid w:val="009B05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7FF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7FF8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A27FF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7FF8"/>
    <w:rPr>
      <w:rFonts w:ascii="Arial" w:hAnsi="Arial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A27FF8"/>
  </w:style>
  <w:style w:type="paragraph" w:styleId="TOCHeading">
    <w:name w:val="TOC Heading"/>
    <w:basedOn w:val="Normal"/>
    <w:next w:val="Normal"/>
    <w:uiPriority w:val="39"/>
    <w:unhideWhenUsed/>
    <w:qFormat/>
    <w:rsid w:val="00612767"/>
    <w:pPr>
      <w:spacing w:line="259" w:lineRule="auto"/>
    </w:pPr>
    <w:rPr>
      <w:rFonts w:eastAsiaTheme="majorEastAsia" w:cstheme="majorBidi"/>
      <w:color w:val="2F5496" w:themeColor="accent1" w:themeShade="BF"/>
      <w:sz w:val="40"/>
      <w:szCs w:val="32"/>
      <w:lang w:val="en-US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E057F3"/>
    <w:pPr>
      <w:tabs>
        <w:tab w:val="right" w:pos="9214"/>
      </w:tabs>
      <w:spacing w:after="100"/>
    </w:pPr>
    <w:rPr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E057F3"/>
    <w:pPr>
      <w:tabs>
        <w:tab w:val="right" w:pos="9214"/>
      </w:tabs>
      <w:spacing w:after="100"/>
      <w:ind w:left="200"/>
    </w:pPr>
    <w:rPr>
      <w:noProof/>
    </w:rPr>
  </w:style>
  <w:style w:type="paragraph" w:styleId="TOC3">
    <w:name w:val="toc 3"/>
    <w:basedOn w:val="TOC2"/>
    <w:next w:val="Normal"/>
    <w:autoRedefine/>
    <w:uiPriority w:val="39"/>
    <w:unhideWhenUsed/>
    <w:rsid w:val="00934309"/>
    <w:pPr>
      <w:ind w:left="397"/>
    </w:pPr>
  </w:style>
  <w:style w:type="character" w:styleId="Hyperlink">
    <w:name w:val="Hyperlink"/>
    <w:basedOn w:val="DefaultParagraphFont"/>
    <w:uiPriority w:val="99"/>
    <w:qFormat/>
    <w:rsid w:val="000C3673"/>
    <w:rPr>
      <w:color w:val="00B0F0"/>
      <w:u w:val="none"/>
    </w:rPr>
  </w:style>
  <w:style w:type="paragraph" w:styleId="ListBullet">
    <w:name w:val="List Bullet"/>
    <w:basedOn w:val="Normal"/>
    <w:uiPriority w:val="4"/>
    <w:qFormat/>
    <w:rsid w:val="009D76A6"/>
    <w:pPr>
      <w:numPr>
        <w:numId w:val="1"/>
      </w:numPr>
    </w:pPr>
  </w:style>
  <w:style w:type="paragraph" w:styleId="ListBullet2">
    <w:name w:val="List Bullet 2"/>
    <w:basedOn w:val="Normal"/>
    <w:uiPriority w:val="99"/>
    <w:semiHidden/>
    <w:unhideWhenUsed/>
    <w:rsid w:val="009D76A6"/>
    <w:pPr>
      <w:numPr>
        <w:numId w:val="2"/>
      </w:numPr>
      <w:contextualSpacing/>
    </w:pPr>
  </w:style>
  <w:style w:type="paragraph" w:styleId="ListBullet3">
    <w:name w:val="List Bullet 3"/>
    <w:basedOn w:val="Normal"/>
    <w:link w:val="ListBullet3Char"/>
    <w:uiPriority w:val="99"/>
    <w:unhideWhenUsed/>
    <w:rsid w:val="009D76A6"/>
    <w:pPr>
      <w:numPr>
        <w:numId w:val="5"/>
      </w:numPr>
      <w:contextualSpacing/>
    </w:pPr>
  </w:style>
  <w:style w:type="character" w:customStyle="1" w:styleId="ListBullet3Char">
    <w:name w:val="List Bullet 3 Char"/>
    <w:basedOn w:val="DefaultParagraphFont"/>
    <w:link w:val="ListBullet3"/>
    <w:uiPriority w:val="99"/>
    <w:rsid w:val="00A747EF"/>
    <w:rPr>
      <w:rFonts w:ascii="Arial" w:eastAsia="MS PGothic" w:hAnsi="Arial" w:cs="Times New Roman"/>
      <w:sz w:val="20"/>
      <w:szCs w:val="20"/>
    </w:rPr>
  </w:style>
  <w:style w:type="paragraph" w:styleId="Subtitle">
    <w:name w:val="Subtitle"/>
    <w:aliases w:val="Bullet list 2"/>
    <w:basedOn w:val="Normal"/>
    <w:next w:val="Normal"/>
    <w:link w:val="SubtitleChar"/>
    <w:uiPriority w:val="6"/>
    <w:qFormat/>
    <w:rsid w:val="00A747EF"/>
    <w:pPr>
      <w:numPr>
        <w:numId w:val="3"/>
      </w:numPr>
    </w:pPr>
    <w:rPr>
      <w:rFonts w:eastAsiaTheme="minorEastAsia" w:cs="Arial"/>
      <w:color w:val="000000" w:themeColor="text1"/>
    </w:rPr>
  </w:style>
  <w:style w:type="character" w:customStyle="1" w:styleId="SubtitleChar">
    <w:name w:val="Subtitle Char"/>
    <w:aliases w:val="Bullet list 2 Char"/>
    <w:basedOn w:val="DefaultParagraphFont"/>
    <w:link w:val="Subtitle"/>
    <w:uiPriority w:val="6"/>
    <w:rsid w:val="00FE09A7"/>
    <w:rPr>
      <w:rFonts w:ascii="Arial" w:eastAsiaTheme="minorEastAsia" w:hAnsi="Arial" w:cs="Arial"/>
      <w:color w:val="000000" w:themeColor="text1"/>
      <w:sz w:val="20"/>
      <w:szCs w:val="20"/>
    </w:rPr>
  </w:style>
  <w:style w:type="paragraph" w:customStyle="1" w:styleId="PRIQuoteBlue">
    <w:name w:val="PRI Quote Blue"/>
    <w:basedOn w:val="Quote"/>
    <w:link w:val="PRIQuoteBlueChar"/>
    <w:uiPriority w:val="8"/>
    <w:qFormat/>
    <w:rsid w:val="0057471B"/>
    <w:pPr>
      <w:spacing w:before="240" w:after="240"/>
      <w:ind w:left="0" w:right="0"/>
      <w:jc w:val="left"/>
    </w:pPr>
    <w:rPr>
      <w:i w:val="0"/>
      <w:iCs w:val="0"/>
      <w:color w:val="00B0F0"/>
      <w:sz w:val="32"/>
    </w:rPr>
  </w:style>
  <w:style w:type="paragraph" w:styleId="Quote">
    <w:name w:val="Quote"/>
    <w:basedOn w:val="Normal"/>
    <w:next w:val="Normal"/>
    <w:link w:val="QuoteChar"/>
    <w:uiPriority w:val="29"/>
    <w:rsid w:val="0057471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7471B"/>
    <w:rPr>
      <w:rFonts w:ascii="Arial" w:hAnsi="Arial"/>
      <w:i/>
      <w:iCs/>
      <w:color w:val="404040" w:themeColor="text1" w:themeTint="BF"/>
      <w:sz w:val="20"/>
    </w:rPr>
  </w:style>
  <w:style w:type="character" w:customStyle="1" w:styleId="PRIQuoteBlueChar">
    <w:name w:val="PRI Quote Blue Char"/>
    <w:basedOn w:val="DefaultParagraphFont"/>
    <w:link w:val="PRIQuoteBlue"/>
    <w:uiPriority w:val="8"/>
    <w:rsid w:val="00FE09A7"/>
    <w:rPr>
      <w:rFonts w:ascii="Arial" w:eastAsia="MS PGothic" w:hAnsi="Arial" w:cs="Times New Roman"/>
      <w:color w:val="00B0F0"/>
      <w:sz w:val="32"/>
      <w:szCs w:val="20"/>
    </w:rPr>
  </w:style>
  <w:style w:type="paragraph" w:customStyle="1" w:styleId="Bulletlist3">
    <w:name w:val="Bullet list 3"/>
    <w:basedOn w:val="ListBullet3"/>
    <w:link w:val="Bulletlist3Char"/>
    <w:uiPriority w:val="7"/>
    <w:qFormat/>
    <w:rsid w:val="00A747EF"/>
  </w:style>
  <w:style w:type="character" w:customStyle="1" w:styleId="Bulletlist3Char">
    <w:name w:val="Bullet list 3 Char"/>
    <w:basedOn w:val="ListBullet3Char"/>
    <w:link w:val="Bulletlist3"/>
    <w:uiPriority w:val="7"/>
    <w:rsid w:val="00FE09A7"/>
    <w:rPr>
      <w:rFonts w:ascii="Arial" w:eastAsia="MS PGothic" w:hAnsi="Arial" w:cs="Times New Roman"/>
      <w:sz w:val="20"/>
      <w:szCs w:val="20"/>
    </w:rPr>
  </w:style>
  <w:style w:type="paragraph" w:customStyle="1" w:styleId="Bullestlist2">
    <w:name w:val="Bullest list 2"/>
    <w:basedOn w:val="ListBullet"/>
    <w:uiPriority w:val="7"/>
    <w:rsid w:val="00A747EF"/>
    <w:pPr>
      <w:numPr>
        <w:numId w:val="4"/>
      </w:numPr>
    </w:pPr>
  </w:style>
  <w:style w:type="table" w:styleId="TableGrid">
    <w:name w:val="Table Grid"/>
    <w:basedOn w:val="TableNormal"/>
    <w:uiPriority w:val="39"/>
    <w:rsid w:val="00184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2-Accent51">
    <w:name w:val="Grid Table 2 - Accent 51"/>
    <w:basedOn w:val="TableNormal"/>
    <w:uiPriority w:val="47"/>
    <w:rsid w:val="00184F1A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UnresolvedMention1">
    <w:name w:val="Unresolved Mention1"/>
    <w:basedOn w:val="DefaultParagraphFont"/>
    <w:uiPriority w:val="99"/>
    <w:unhideWhenUsed/>
    <w:rsid w:val="00743B12"/>
    <w:rPr>
      <w:color w:val="808080"/>
      <w:shd w:val="clear" w:color="auto" w:fill="E6E6E6"/>
    </w:rPr>
  </w:style>
  <w:style w:type="paragraph" w:customStyle="1" w:styleId="Bullet1">
    <w:name w:val="Bullet 1"/>
    <w:basedOn w:val="Normal"/>
    <w:rsid w:val="00743B12"/>
    <w:pPr>
      <w:numPr>
        <w:numId w:val="6"/>
      </w:numPr>
      <w:spacing w:before="60" w:line="240" w:lineRule="auto"/>
    </w:pPr>
    <w:rPr>
      <w:rFonts w:ascii="Times New Roman" w:eastAsia="Times New Roman" w:hAnsi="Times New Roman"/>
      <w:sz w:val="24"/>
      <w:szCs w:val="24"/>
      <w:lang w:val="en-AU"/>
    </w:rPr>
  </w:style>
  <w:style w:type="paragraph" w:styleId="CommentText">
    <w:name w:val="annotation text"/>
    <w:basedOn w:val="Normal"/>
    <w:link w:val="CommentTextChar"/>
    <w:uiPriority w:val="99"/>
    <w:unhideWhenUsed/>
    <w:rsid w:val="00812A7A"/>
    <w:pPr>
      <w:spacing w:line="240" w:lineRule="auto"/>
    </w:pPr>
    <w:rPr>
      <w:rFonts w:ascii="Times New Roman" w:eastAsia="Times New Roman" w:hAnsi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2A7A"/>
    <w:rPr>
      <w:rFonts w:ascii="Times New Roman" w:eastAsia="Times New Roman" w:hAnsi="Times New Roman" w:cs="Times New Roman"/>
      <w:sz w:val="20"/>
      <w:szCs w:val="20"/>
    </w:rPr>
  </w:style>
  <w:style w:type="paragraph" w:customStyle="1" w:styleId="paragraph">
    <w:name w:val="paragraph"/>
    <w:basedOn w:val="Normal"/>
    <w:rsid w:val="00743B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AU"/>
    </w:rPr>
  </w:style>
  <w:style w:type="character" w:customStyle="1" w:styleId="normaltextrun">
    <w:name w:val="normaltextrun"/>
    <w:basedOn w:val="DefaultParagraphFont"/>
    <w:rsid w:val="00743B12"/>
  </w:style>
  <w:style w:type="character" w:styleId="Strong">
    <w:name w:val="Strong"/>
    <w:basedOn w:val="DefaultParagraphFont"/>
    <w:uiPriority w:val="9"/>
    <w:qFormat/>
    <w:rsid w:val="00D77F40"/>
    <w:rPr>
      <w:b/>
      <w:bCs/>
    </w:rPr>
  </w:style>
  <w:style w:type="paragraph" w:styleId="NormalWeb">
    <w:name w:val="Normal (Web)"/>
    <w:basedOn w:val="Normal"/>
    <w:uiPriority w:val="99"/>
    <w:unhideWhenUsed/>
    <w:rsid w:val="00D75F76"/>
    <w:pPr>
      <w:spacing w:before="100" w:beforeAutospacing="1" w:after="100" w:afterAutospacing="1"/>
    </w:pPr>
    <w:rPr>
      <w:rFonts w:ascii="Times" w:hAnsi="Times"/>
    </w:rPr>
  </w:style>
  <w:style w:type="table" w:customStyle="1" w:styleId="PRITable2">
    <w:name w:val="PRI Table 2"/>
    <w:basedOn w:val="TableNormal"/>
    <w:uiPriority w:val="99"/>
    <w:rsid w:val="00D75F76"/>
    <w:pPr>
      <w:spacing w:after="0" w:line="312" w:lineRule="auto"/>
      <w:ind w:left="170" w:right="170" w:hanging="357"/>
    </w:pPr>
    <w:rPr>
      <w:rFonts w:ascii="Arial" w:eastAsia="MS PGothic" w:hAnsi="Arial" w:cs="Times New Roman"/>
      <w:sz w:val="20"/>
      <w:szCs w:val="20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CellMar>
        <w:top w:w="113" w:type="dxa"/>
        <w:left w:w="0" w:type="dxa"/>
        <w:bottom w:w="113" w:type="dxa"/>
        <w:right w:w="0" w:type="dxa"/>
      </w:tblCellMar>
    </w:tblPr>
    <w:tcPr>
      <w:tcMar>
        <w:top w:w="57" w:type="dxa"/>
        <w:bottom w:w="57" w:type="dxa"/>
      </w:tcMar>
    </w:tcPr>
    <w:tblStylePr w:type="firstRow">
      <w:pPr>
        <w:wordWrap/>
        <w:spacing w:beforeLines="0" w:beforeAutospacing="0" w:afterLines="0" w:afterAutospacing="0"/>
        <w:ind w:leftChars="0" w:left="170" w:rightChars="0" w:right="170"/>
        <w:jc w:val="left"/>
      </w:pPr>
      <w:rPr>
        <w:rFonts w:ascii="Arial" w:hAnsi="Arial"/>
        <w:b/>
        <w:bCs/>
        <w:i w:val="0"/>
        <w:iCs w:val="0"/>
        <w:caps w:val="0"/>
        <w:smallCaps w:val="0"/>
        <w:strike w:val="0"/>
        <w:dstrike w:val="0"/>
        <w:vanish w:val="0"/>
        <w:color w:val="FFFFFF" w:themeColor="background1"/>
        <w:kern w:val="0"/>
        <w:sz w:val="24"/>
        <w:szCs w:val="24"/>
        <w:vertAlign w:val="baseline"/>
      </w:rPr>
      <w:tblPr/>
      <w:tcPr>
        <w:tc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FFFFFF"/>
        </w:tcBorders>
        <w:shd w:val="clear" w:color="auto" w:fill="1875C1"/>
      </w:tcPr>
    </w:tblStylePr>
    <w:tblStylePr w:type="firstCol">
      <w:rPr>
        <w:rFonts w:ascii="Arial" w:hAnsi="Arial"/>
        <w:b w:val="0"/>
        <w:i w:val="0"/>
        <w:sz w:val="20"/>
      </w:r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E83508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83508"/>
    <w:rPr>
      <w:rFonts w:ascii="Arial" w:eastAsia="MS PGothic" w:hAnsi="Arial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8350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83508"/>
    <w:pPr>
      <w:spacing w:line="240" w:lineRule="auto"/>
    </w:pPr>
    <w:rPr>
      <w:color w:val="767171" w:themeColor="background2" w:themeShade="80"/>
      <w:sz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83508"/>
    <w:rPr>
      <w:rFonts w:ascii="Arial" w:eastAsia="MS PGothic" w:hAnsi="Arial" w:cs="Times New Roman"/>
      <w:color w:val="767171" w:themeColor="background2" w:themeShade="80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3508"/>
    <w:rPr>
      <w:vertAlign w:val="superscript"/>
    </w:rPr>
  </w:style>
  <w:style w:type="paragraph" w:customStyle="1" w:styleId="Footnotes">
    <w:name w:val="Footnotes"/>
    <w:basedOn w:val="FootnoteText"/>
    <w:next w:val="FootnoteText"/>
    <w:link w:val="FootnotesChar"/>
    <w:uiPriority w:val="5"/>
    <w:qFormat/>
    <w:rsid w:val="00AC0A51"/>
    <w:pPr>
      <w:widowControl w:val="0"/>
      <w:autoSpaceDE w:val="0"/>
      <w:autoSpaceDN w:val="0"/>
      <w:adjustRightInd w:val="0"/>
      <w:contextualSpacing/>
    </w:pPr>
  </w:style>
  <w:style w:type="character" w:customStyle="1" w:styleId="FootnotesChar">
    <w:name w:val="Footnotes Char"/>
    <w:basedOn w:val="FootnoteTextChar"/>
    <w:link w:val="Footnotes"/>
    <w:uiPriority w:val="5"/>
    <w:rsid w:val="00AC0A51"/>
    <w:rPr>
      <w:rFonts w:ascii="Arial" w:eastAsia="MS PGothic" w:hAnsi="Arial" w:cs="Times New Roman"/>
      <w:color w:val="767171" w:themeColor="background2" w:themeShade="80"/>
      <w:sz w:val="16"/>
      <w:szCs w:val="20"/>
    </w:rPr>
  </w:style>
  <w:style w:type="character" w:customStyle="1" w:styleId="eop">
    <w:name w:val="eop"/>
    <w:basedOn w:val="DefaultParagraphFont"/>
    <w:rsid w:val="00F573C1"/>
  </w:style>
  <w:style w:type="character" w:styleId="CommentReference">
    <w:name w:val="annotation reference"/>
    <w:basedOn w:val="DefaultParagraphFont"/>
    <w:uiPriority w:val="99"/>
    <w:semiHidden/>
    <w:unhideWhenUsed/>
    <w:rsid w:val="00F573C1"/>
    <w:rPr>
      <w:sz w:val="16"/>
      <w:szCs w:val="16"/>
    </w:rPr>
  </w:style>
  <w:style w:type="paragraph" w:customStyle="1" w:styleId="2Body">
    <w:name w:val="2 Body"/>
    <w:basedOn w:val="Normal"/>
    <w:uiPriority w:val="99"/>
    <w:rsid w:val="00AF407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lright Sans Regular" w:eastAsiaTheme="minorHAnsi" w:hAnsi="Alright Sans Regular" w:cs="Alright Sans Regular"/>
      <w:color w:val="000000"/>
      <w:sz w:val="18"/>
      <w:szCs w:val="18"/>
    </w:rPr>
  </w:style>
  <w:style w:type="table" w:customStyle="1" w:styleId="GridTable4-Accent51">
    <w:name w:val="Grid Table 4 - Accent 51"/>
    <w:basedOn w:val="TableNormal"/>
    <w:uiPriority w:val="49"/>
    <w:rsid w:val="001F194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1948"/>
    <w:rPr>
      <w:rFonts w:ascii="Arial" w:eastAsia="MS PGothic" w:hAnsi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1948"/>
    <w:rPr>
      <w:rFonts w:ascii="Arial" w:eastAsia="MS PGothic" w:hAnsi="Arial" w:cs="Times New Roman"/>
      <w:b/>
      <w:bCs/>
      <w:sz w:val="20"/>
      <w:szCs w:val="20"/>
      <w:lang w:val="en-AU"/>
    </w:rPr>
  </w:style>
  <w:style w:type="paragraph" w:styleId="Revision">
    <w:name w:val="Revision"/>
    <w:hidden/>
    <w:uiPriority w:val="99"/>
    <w:semiHidden/>
    <w:rsid w:val="0075786B"/>
    <w:pPr>
      <w:spacing w:after="0" w:line="240" w:lineRule="auto"/>
    </w:pPr>
    <w:rPr>
      <w:rFonts w:ascii="Arial" w:eastAsia="MS PGothic" w:hAnsi="Arial" w:cs="Times New Roman"/>
      <w:sz w:val="20"/>
      <w:szCs w:val="20"/>
    </w:rPr>
  </w:style>
  <w:style w:type="table" w:customStyle="1" w:styleId="GridTable4-Accent11">
    <w:name w:val="Grid Table 4 - Accent 11"/>
    <w:basedOn w:val="TableNormal"/>
    <w:uiPriority w:val="49"/>
    <w:rsid w:val="002F44C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A72B86"/>
    <w:rPr>
      <w:color w:val="954F72" w:themeColor="followedHyperlink"/>
      <w:u w:val="single"/>
    </w:rPr>
  </w:style>
  <w:style w:type="character" w:customStyle="1" w:styleId="Mention1">
    <w:name w:val="Mention1"/>
    <w:basedOn w:val="DefaultParagraphFont"/>
    <w:uiPriority w:val="99"/>
    <w:unhideWhenUsed/>
    <w:rsid w:val="007C41D6"/>
    <w:rPr>
      <w:color w:val="2B579A"/>
      <w:shd w:val="clear" w:color="auto" w:fill="E1DFDD"/>
    </w:rPr>
  </w:style>
  <w:style w:type="paragraph" w:customStyle="1" w:styleId="Indicatorsubsection">
    <w:name w:val="Indicator subsection"/>
    <w:basedOn w:val="Heading2"/>
    <w:uiPriority w:val="5"/>
    <w:qFormat/>
    <w:rsid w:val="003F337B"/>
    <w:pPr>
      <w:spacing w:before="0" w:after="100" w:afterAutospacing="1"/>
      <w:jc w:val="center"/>
    </w:pPr>
    <w:rPr>
      <w:rFonts w:eastAsia="Times New Roman" w:cs="Arial"/>
      <w:bCs/>
      <w:caps w:val="0"/>
      <w:color w:val="000000" w:themeColor="text1"/>
      <w:sz w:val="22"/>
      <w:szCs w:val="22"/>
      <w:lang w:val="en-US"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2860A1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unhideWhenUsed/>
    <w:rsid w:val="00CB14EF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CB14EF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CB14EF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CB14EF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CB14EF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customStyle="1" w:styleId="UnresolvedMention2">
    <w:name w:val="Unresolved Mention2"/>
    <w:basedOn w:val="DefaultParagraphFont"/>
    <w:uiPriority w:val="99"/>
    <w:unhideWhenUsed/>
    <w:rsid w:val="00CB14EF"/>
    <w:rPr>
      <w:color w:val="605E5C"/>
      <w:shd w:val="clear" w:color="auto" w:fill="E1DFDD"/>
    </w:rPr>
  </w:style>
  <w:style w:type="character" w:customStyle="1" w:styleId="Mention2">
    <w:name w:val="Mention2"/>
    <w:basedOn w:val="DefaultParagraphFont"/>
    <w:uiPriority w:val="99"/>
    <w:unhideWhenUsed/>
    <w:rsid w:val="002B3E49"/>
    <w:rPr>
      <w:color w:val="2B579A"/>
      <w:shd w:val="clear" w:color="auto" w:fill="E1DFDD"/>
    </w:rPr>
  </w:style>
  <w:style w:type="table" w:styleId="GridTable4-Accent5">
    <w:name w:val="Grid Table 4 Accent 5"/>
    <w:basedOn w:val="TableNormal"/>
    <w:uiPriority w:val="49"/>
    <w:rsid w:val="0033197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PlainTable4">
    <w:name w:val="Plain Table 4"/>
    <w:basedOn w:val="TableNormal"/>
    <w:uiPriority w:val="44"/>
    <w:rsid w:val="0033197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unpri.org/reporting-and-assessment/reporting-framework-glossary/6937.article" TargetMode="External"/><Relationship Id="rId21" Type="http://schemas.openxmlformats.org/officeDocument/2006/relationships/hyperlink" Target="https://www.unpri.org/introducing-confidence-building-measures-to-pri-signatories-reported-data/2954.article" TargetMode="External"/><Relationship Id="rId42" Type="http://schemas.openxmlformats.org/officeDocument/2006/relationships/hyperlink" Target="https://www.investeurope.eu/industry-standards/professional-standards/" TargetMode="External"/><Relationship Id="rId47" Type="http://schemas.openxmlformats.org/officeDocument/2006/relationships/hyperlink" Target="https://www.auasb.gov.au/Pronouncements/Standards-on-Assurance-Engagements/ASAE-3410A.aspx" TargetMode="External"/><Relationship Id="rId63" Type="http://schemas.openxmlformats.org/officeDocument/2006/relationships/hyperlink" Target="https://www.unpri.org/reporting-and-assessment/reporting-framework-glossary/6937.article" TargetMode="External"/><Relationship Id="rId68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unpri.org/reporting-and-assessment/reporting-framework-glossary/6937.article" TargetMode="External"/><Relationship Id="rId29" Type="http://schemas.openxmlformats.org/officeDocument/2006/relationships/hyperlink" Target="https://www.unpri.org/pri/a-blueprint-for-responsible-investment" TargetMode="External"/><Relationship Id="rId11" Type="http://schemas.openxmlformats.org/officeDocument/2006/relationships/image" Target="media/image1.png"/><Relationship Id="rId24" Type="http://schemas.openxmlformats.org/officeDocument/2006/relationships/hyperlink" Target="https://www.unpri.org/reporting-and-assessment/reporting-framework-glossary/6937.article" TargetMode="External"/><Relationship Id="rId32" Type="http://schemas.openxmlformats.org/officeDocument/2006/relationships/hyperlink" Target="https://www.unpri.org/pri/a-blueprint-for-responsible-investment" TargetMode="External"/><Relationship Id="rId37" Type="http://schemas.openxmlformats.org/officeDocument/2006/relationships/hyperlink" Target="https://www.idw.de/idw/verlautbarungen/idw-ass-821---aufgehoben-durch-den-hfa-am-27-05-2020/43232" TargetMode="External"/><Relationship Id="rId40" Type="http://schemas.openxmlformats.org/officeDocument/2006/relationships/hyperlink" Target="https://www.ifc.org/wps/wcm/connect/topics_ext_content/ifc_external_corporate_site/sustainability-at-ifc/policies-standards/performance-standards" TargetMode="External"/><Relationship Id="rId45" Type="http://schemas.openxmlformats.org/officeDocument/2006/relationships/hyperlink" Target="https://www.iso.org/standard/42546.html" TargetMode="External"/><Relationship Id="rId53" Type="http://schemas.openxmlformats.org/officeDocument/2006/relationships/hyperlink" Target="https://www.unpri.org/reporting-and-assessment/reporting-framework-glossary/6937.article" TargetMode="External"/><Relationship Id="rId58" Type="http://schemas.openxmlformats.org/officeDocument/2006/relationships/hyperlink" Target="https://www.unpri.org/pri/a-blueprint-for-responsible-investment" TargetMode="External"/><Relationship Id="rId66" Type="http://schemas.openxmlformats.org/officeDocument/2006/relationships/footer" Target="footer1.xml"/><Relationship Id="rId5" Type="http://schemas.openxmlformats.org/officeDocument/2006/relationships/numbering" Target="numbering.xml"/><Relationship Id="rId61" Type="http://schemas.openxmlformats.org/officeDocument/2006/relationships/hyperlink" Target="https://www.unpri.org/pri/a-blueprint-for-responsible-investment" TargetMode="External"/><Relationship Id="rId19" Type="http://schemas.openxmlformats.org/officeDocument/2006/relationships/hyperlink" Target="https://www.unpri.org/reporting-definitions" TargetMode="External"/><Relationship Id="rId14" Type="http://schemas.openxmlformats.org/officeDocument/2006/relationships/hyperlink" Target="https://www.unpri.org/reporting-definitions" TargetMode="External"/><Relationship Id="rId22" Type="http://schemas.openxmlformats.org/officeDocument/2006/relationships/hyperlink" Target="https://www.unpri.org/reporting-definitions" TargetMode="External"/><Relationship Id="rId27" Type="http://schemas.openxmlformats.org/officeDocument/2006/relationships/hyperlink" Target="https://www.unpri.org/reporting-and-assessment/reporting-framework-glossary/6937.article" TargetMode="External"/><Relationship Id="rId30" Type="http://schemas.openxmlformats.org/officeDocument/2006/relationships/hyperlink" Target="https://www.unpri.org/introducing-confidence-building-measures-to-pri-signatories-reported-data/2954.article" TargetMode="External"/><Relationship Id="rId35" Type="http://schemas.openxmlformats.org/officeDocument/2006/relationships/hyperlink" Target="https://www.nba.nl/tools/hra-2017/?folder=4646" TargetMode="External"/><Relationship Id="rId43" Type="http://schemas.openxmlformats.org/officeDocument/2006/relationships/hyperlink" Target="https://www.ifac.org/system/files/downloads/b014-2010-iaasb-handbook-isae-3402.pdf" TargetMode="External"/><Relationship Id="rId48" Type="http://schemas.openxmlformats.org/officeDocument/2006/relationships/hyperlink" Target="https://carbonaccountingfinancials.com/" TargetMode="External"/><Relationship Id="rId56" Type="http://schemas.openxmlformats.org/officeDocument/2006/relationships/hyperlink" Target="https://www.unpri.org/reporting-and-assessment/reporting-framework-glossary/6937.article" TargetMode="External"/><Relationship Id="rId64" Type="http://schemas.openxmlformats.org/officeDocument/2006/relationships/hyperlink" Target="https://www.unpri.org/pri/a-blueprint-for-responsible-investment" TargetMode="External"/><Relationship Id="rId69" Type="http://schemas.openxmlformats.org/officeDocument/2006/relationships/theme" Target="theme/theme1.xml"/><Relationship Id="rId8" Type="http://schemas.openxmlformats.org/officeDocument/2006/relationships/webSettings" Target="webSettings.xml"/><Relationship Id="rId51" Type="http://schemas.openxmlformats.org/officeDocument/2006/relationships/hyperlink" Target="https://www.unpri.org/reporting-definitions" TargetMode="External"/><Relationship Id="rId3" Type="http://schemas.openxmlformats.org/officeDocument/2006/relationships/customXml" Target="../customXml/item3.xml"/><Relationship Id="rId12" Type="http://schemas.openxmlformats.org/officeDocument/2006/relationships/image" Target="media/image2.png"/><Relationship Id="rId17" Type="http://schemas.openxmlformats.org/officeDocument/2006/relationships/hyperlink" Target="https://www.unpri.org/reporting-definitions" TargetMode="External"/><Relationship Id="rId25" Type="http://schemas.openxmlformats.org/officeDocument/2006/relationships/hyperlink" Target="https://www.unpri.org/reporting-and-assessment/reporting-framework-glossary/6937.article" TargetMode="External"/><Relationship Id="rId33" Type="http://schemas.openxmlformats.org/officeDocument/2006/relationships/hyperlink" Target="https://www.bsigroup.com/en-GB/pas-7341/" TargetMode="External"/><Relationship Id="rId38" Type="http://schemas.openxmlformats.org/officeDocument/2006/relationships/hyperlink" Target="https://www.accountability.org/standards/aa1000-assurance-standard/" TargetMode="External"/><Relationship Id="rId46" Type="http://schemas.openxmlformats.org/officeDocument/2006/relationships/hyperlink" Target="https://www.iso.org/standard/74257.html" TargetMode="External"/><Relationship Id="rId59" Type="http://schemas.openxmlformats.org/officeDocument/2006/relationships/hyperlink" Target="https://www.unpri.org/introducing-confidence-building-measures-to-pri-signatories-reported-data/2954.article" TargetMode="External"/><Relationship Id="rId67" Type="http://schemas.openxmlformats.org/officeDocument/2006/relationships/footer" Target="footer2.xml"/><Relationship Id="rId20" Type="http://schemas.openxmlformats.org/officeDocument/2006/relationships/hyperlink" Target="https://www.unpri.org/pri/a-blueprint-for-responsible-investment" TargetMode="External"/><Relationship Id="rId41" Type="http://schemas.openxmlformats.org/officeDocument/2006/relationships/hyperlink" Target="https://www.aicpa.org/interestareas/frc/assuranceadvisoryservices/sorhome.html" TargetMode="External"/><Relationship Id="rId54" Type="http://schemas.openxmlformats.org/officeDocument/2006/relationships/hyperlink" Target="https://www.unpri.org/reporting-and-assessment/reporting-framework-glossary/6937.article" TargetMode="External"/><Relationship Id="rId62" Type="http://schemas.openxmlformats.org/officeDocument/2006/relationships/hyperlink" Target="https://www.unpri.org/introducing-confidence-building-measures-to-pri-signatories-reported-data/2954.articl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s://www.unpri.org/reporting-definitions" TargetMode="External"/><Relationship Id="rId23" Type="http://schemas.openxmlformats.org/officeDocument/2006/relationships/hyperlink" Target="https://www.unpri.org/reporting-and-assessment/reporting-framework-glossary/6937.article" TargetMode="External"/><Relationship Id="rId28" Type="http://schemas.openxmlformats.org/officeDocument/2006/relationships/hyperlink" Target="https://www.unpri.org/reporting-and-assessment/reporting-framework-glossary/6937.article" TargetMode="External"/><Relationship Id="rId36" Type="http://schemas.openxmlformats.org/officeDocument/2006/relationships/hyperlink" Target="https://www.faronline.se/dokument/far/revr/revr0006/" TargetMode="External"/><Relationship Id="rId49" Type="http://schemas.openxmlformats.org/officeDocument/2006/relationships/hyperlink" Target="http://www.cleanenergyregulator.gov.au/NGER/Pages/Reporting%20cycle/Complying%20with%20NGER/Use-of-voluntary-assurance-audit-reports-for-National-Greenhouse-and-Energy-Reporting.aspx" TargetMode="External"/><Relationship Id="rId57" Type="http://schemas.openxmlformats.org/officeDocument/2006/relationships/hyperlink" Target="https://www.unpri.org/reporting-and-assessment/reporting-framework-glossary/6937.article" TargetMode="External"/><Relationship Id="rId10" Type="http://schemas.openxmlformats.org/officeDocument/2006/relationships/endnotes" Target="endnotes.xml"/><Relationship Id="rId31" Type="http://schemas.openxmlformats.org/officeDocument/2006/relationships/hyperlink" Target="https://www.unpri.org/reporting-definitions" TargetMode="External"/><Relationship Id="rId44" Type="http://schemas.openxmlformats.org/officeDocument/2006/relationships/hyperlink" Target="https://www.icaew.com/-/media/corporate/files/technical/audit-and-assurance/assurance/tech-release-aaf-01-06.ashx" TargetMode="External"/><Relationship Id="rId52" Type="http://schemas.openxmlformats.org/officeDocument/2006/relationships/hyperlink" Target="https://www.unpri.org/reporting-and-assessment/reporting-framework-glossary/6937.article" TargetMode="External"/><Relationship Id="rId60" Type="http://schemas.openxmlformats.org/officeDocument/2006/relationships/hyperlink" Target="https://www.unpri.org/reporting-definitions" TargetMode="External"/><Relationship Id="rId65" Type="http://schemas.openxmlformats.org/officeDocument/2006/relationships/hyperlink" Target="https://www.unpri.org/introducing-confidence-building-measures-to-pri-signatories-reported-data/2954.articl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hyperlink" Target="https://www.unpri.org/reporting-definitions" TargetMode="External"/><Relationship Id="rId18" Type="http://schemas.openxmlformats.org/officeDocument/2006/relationships/hyperlink" Target="https://www.unpri.org/reporting-definitions" TargetMode="External"/><Relationship Id="rId39" Type="http://schemas.openxmlformats.org/officeDocument/2006/relationships/hyperlink" Target="https://www.ungpreporting.org/wp-content/uploads/UNGPRF_AssuranceGuidance_AMexternalassurance.pdf" TargetMode="External"/><Relationship Id="rId34" Type="http://schemas.openxmlformats.org/officeDocument/2006/relationships/hyperlink" Target="https://www.iaasb.org/publications/international-standard-assurance-engagements-isae-3000-revised-assurance-engagements-other-audits-or-0" TargetMode="External"/><Relationship Id="rId50" Type="http://schemas.openxmlformats.org/officeDocument/2006/relationships/hyperlink" Target="https://www.unpri.org/introducing-confidence-building-measures-to-pri-signatories-reported-data/2954.article" TargetMode="External"/><Relationship Id="rId55" Type="http://schemas.openxmlformats.org/officeDocument/2006/relationships/hyperlink" Target="https://www.unpri.org/reporting-and-assessment/reporting-framework-glossary/6937.article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mailto:reporting@unpri.org" TargetMode="External"/><Relationship Id="rId1" Type="http://schemas.openxmlformats.org/officeDocument/2006/relationships/hyperlink" Target="mailto:reporting@unpri.org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reporting@unpri.org" TargetMode="External"/><Relationship Id="rId2" Type="http://schemas.openxmlformats.org/officeDocument/2006/relationships/hyperlink" Target="mailto:reporting@unpri.org" TargetMode="External"/><Relationship Id="rId1" Type="http://schemas.openxmlformats.org/officeDocument/2006/relationships/image" Target="media/image3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f2cb5e-90ed-446c-b55a-c8efd3225fcc" xsi:nil="true"/>
    <SharedWithUsers xmlns="58f4f345-4ad1-474b-8443-5afef2d903e3">
      <UserInfo>
        <DisplayName/>
        <AccountId xsi:nil="true"/>
        <AccountType/>
      </UserInfo>
    </SharedWithUsers>
    <lcf76f155ced4ddcb4097134ff3c332f xmlns="dfe8e5e2-cac9-475e-8829-d37eb43a1190">
      <Terms xmlns="http://schemas.microsoft.com/office/infopath/2007/PartnerControls"/>
    </lcf76f155ced4ddcb4097134ff3c332f>
    <MediaLengthInSeconds xmlns="dfe8e5e2-cac9-475e-8829-d37eb43a1190" xsi:nil="true"/>
    <Comments xmlns="dfe8e5e2-cac9-475e-8829-d37eb43a1190" xsi:nil="true"/>
    <Date xmlns="dfe8e5e2-cac9-475e-8829-d37eb43a119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AB7C73F8273E4BAC8C97C539FF78CD" ma:contentTypeVersion="23" ma:contentTypeDescription="Create a new document." ma:contentTypeScope="" ma:versionID="8dbbd2a819c84d355848d658fd210462">
  <xsd:schema xmlns:xsd="http://www.w3.org/2001/XMLSchema" xmlns:xs="http://www.w3.org/2001/XMLSchema" xmlns:p="http://schemas.microsoft.com/office/2006/metadata/properties" xmlns:ns2="58f4f345-4ad1-474b-8443-5afef2d903e3" xmlns:ns3="d1f2cb5e-90ed-446c-b55a-c8efd3225fcc" xmlns:ns4="dfe8e5e2-cac9-475e-8829-d37eb43a1190" targetNamespace="http://schemas.microsoft.com/office/2006/metadata/properties" ma:root="true" ma:fieldsID="60d892c4a71f5fc6da58112cdacf56bf" ns2:_="" ns3:_="" ns4:_="">
    <xsd:import namespace="58f4f345-4ad1-474b-8443-5afef2d903e3"/>
    <xsd:import namespace="d1f2cb5e-90ed-446c-b55a-c8efd3225fcc"/>
    <xsd:import namespace="dfe8e5e2-cac9-475e-8829-d37eb43a119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Comments" minOccurs="0"/>
                <xsd:element ref="ns4:MediaServiceEventHashCode" minOccurs="0"/>
                <xsd:element ref="ns4:MediaServiceGenerationTim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lcf76f155ced4ddcb4097134ff3c332f" minOccurs="0"/>
                <xsd:element ref="ns3:TaxCatchAll" minOccurs="0"/>
                <xsd:element ref="ns4:Date" minOccurs="0"/>
                <xsd:element ref="ns4:MediaServiceObjectDetectorVersions" minOccurs="0"/>
                <xsd:element ref="ns4:MediaServiceLocation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f4f345-4ad1-474b-8443-5afef2d903e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f2cb5e-90ed-446c-b55a-c8efd3225fcc" elementFormDefault="qualified">
    <xsd:import namespace="http://schemas.microsoft.com/office/2006/documentManagement/types"/>
    <xsd:import namespace="http://schemas.microsoft.com/office/infopath/2007/PartnerControls"/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6" nillable="true" ma:displayName="Taxonomy Catch All Column" ma:hidden="true" ma:list="{3c09748c-ffa1-40e6-81ea-584adcb248df}" ma:internalName="TaxCatchAll" ma:showField="CatchAllData" ma:web="d1f2cb5e-90ed-446c-b55a-c8efd3225f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8e5e2-cac9-475e-8829-d37eb43a1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Comments" ma:index="17" nillable="true" ma:displayName="Comments (files can be opened in Notepad++ or SQL Management Studio)" ma:internalName="Comments">
      <xsd:simpleType>
        <xsd:restriction base="dms:Text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0c3e079f-49a6-4469-a386-52a810ba09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" ma:index="27" nillable="true" ma:displayName="Date" ma:format="DateOnly" ma:internalName="Date">
      <xsd:simpleType>
        <xsd:restriction base="dms:DateTime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7DDAC0-1522-441B-BC73-3219AD52EA12}">
  <ds:schemaRefs>
    <ds:schemaRef ds:uri="http://purl.org/dc/terms/"/>
    <ds:schemaRef ds:uri="7becdc6d-7c0a-4bd5-a4ea-fb4709a0340a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metadata/properties"/>
    <ds:schemaRef ds:uri="ce9f464a-38ab-4e51-b579-0fabda9351e2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d1f2cb5e-90ed-446c-b55a-c8efd3225fcc"/>
  </ds:schemaRefs>
</ds:datastoreItem>
</file>

<file path=customXml/itemProps2.xml><?xml version="1.0" encoding="utf-8"?>
<ds:datastoreItem xmlns:ds="http://schemas.openxmlformats.org/officeDocument/2006/customXml" ds:itemID="{0803BC17-A6F5-4B71-B4EE-F7C336664C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4D229E-D121-427B-895F-EB0495C96DB3}"/>
</file>

<file path=customXml/itemProps4.xml><?xml version="1.0" encoding="utf-8"?>
<ds:datastoreItem xmlns:ds="http://schemas.openxmlformats.org/officeDocument/2006/customXml" ds:itemID="{C057DBA0-BF2E-4C1F-A341-B383B353EA5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3820</Words>
  <Characters>21775</Characters>
  <Application>Microsoft Office Word</Application>
  <DocSecurity>0</DocSecurity>
  <Lines>181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Riganelli</dc:creator>
  <cp:lastModifiedBy>Masood Shafique</cp:lastModifiedBy>
  <cp:revision>14</cp:revision>
  <cp:lastPrinted>2023-03-30T09:08:00Z</cp:lastPrinted>
  <dcterms:created xsi:type="dcterms:W3CDTF">2023-01-18T14:12:00Z</dcterms:created>
  <dcterms:modified xsi:type="dcterms:W3CDTF">2023-03-30T09:28:00Z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0x010100C0AB7C73F8273E4BAC8C97C539FF78CD</vt:lpwstr>
  </property>
  <property fmtid="{D5CDD505-2E9C-101B-9397-08002B2CF9AE}" pid="4" name="Lastedited">
    <vt:lpwstr/>
  </property>
  <property fmtid="{D5CDD505-2E9C-101B-9397-08002B2CF9AE}" pid="5" name="MediaServiceImageTags">
    <vt:lpwstr/>
  </property>
  <property fmtid="{D5CDD505-2E9C-101B-9397-08002B2CF9AE}" pid="6" name="Order">
    <vt:r8>35500</vt:r8>
  </property>
  <property fmtid="{D5CDD505-2E9C-101B-9397-08002B2CF9AE}" pid="7" name="TemplateUrl">
    <vt:lpwstr/>
  </property>
  <property fmtid="{D5CDD505-2E9C-101B-9397-08002B2CF9AE}" pid="8" name="TriggerFlowInfo">
    <vt:lpwstr/>
  </property>
  <property fmtid="{D5CDD505-2E9C-101B-9397-08002B2CF9AE}" pid="9" name="xd_ProgID">
    <vt:lpwstr/>
  </property>
  <property fmtid="{D5CDD505-2E9C-101B-9397-08002B2CF9AE}" pid="10" name="xd_Signature">
    <vt:bool>false</vt:bool>
  </property>
  <property fmtid="{D5CDD505-2E9C-101B-9397-08002B2CF9AE}" pid="11" name="_ExtendedDescription">
    <vt:lpwstr/>
  </property>
</Properties>
</file>